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C27B62" w14:paraId="057F5216" w14:textId="77777777">
      <w:pPr>
        <w:spacing w:after="0" w:line="240" w:lineRule="auto"/>
        <w:jc w:val="both"/>
        <w:rPr>
          <w:rFonts w:ascii="Tahoma" w:eastAsia="Tahoma" w:hAnsi="Tahoma" w:cs="Tahoma"/>
          <w:b/>
          <w:sz w:val="24"/>
          <w:szCs w:val="24"/>
        </w:rPr>
      </w:pPr>
      <w:r>
        <w:rPr>
          <w:rFonts w:ascii="Tahoma" w:eastAsia="Tahoma" w:hAnsi="Tahoma" w:cs="Tahoma"/>
          <w:b/>
          <w:sz w:val="24"/>
          <w:szCs w:val="24"/>
        </w:rPr>
        <w:t>DEEPAK PANDEY</w:t>
      </w:r>
    </w:p>
    <w:p w:rsidR="00C27B62" w14:paraId="007CD10A" w14:textId="77777777">
      <w:pPr>
        <w:spacing w:after="0" w:line="240" w:lineRule="auto"/>
        <w:jc w:val="both"/>
        <w:rPr>
          <w:rFonts w:ascii="Tahoma" w:eastAsia="Tahoma" w:hAnsi="Tahoma" w:cs="Tahoma"/>
          <w:sz w:val="20"/>
          <w:szCs w:val="20"/>
        </w:rPr>
      </w:pPr>
      <w:r>
        <w:rPr>
          <w:rFonts w:ascii="Tahoma" w:eastAsia="Tahoma" w:hAnsi="Tahoma" w:cs="Tahoma"/>
          <w:b/>
          <w:sz w:val="20"/>
          <w:szCs w:val="20"/>
        </w:rPr>
        <w:t>Contact:</w:t>
      </w:r>
      <w:r>
        <w:rPr>
          <w:rFonts w:ascii="Tahoma" w:eastAsia="Tahoma" w:hAnsi="Tahoma" w:cs="Tahoma"/>
          <w:sz w:val="20"/>
          <w:szCs w:val="20"/>
        </w:rPr>
        <w:t xml:space="preserve"> 9821154685.</w:t>
      </w:r>
    </w:p>
    <w:p w:rsidR="00C27B62" w14:paraId="4F6C2534" w14:textId="77777777">
      <w:pPr>
        <w:spacing w:after="0" w:line="240" w:lineRule="auto"/>
        <w:jc w:val="both"/>
        <w:rPr>
          <w:rFonts w:ascii="Tahoma" w:eastAsia="Tahoma" w:hAnsi="Tahoma" w:cs="Tahoma"/>
          <w:sz w:val="20"/>
          <w:szCs w:val="20"/>
        </w:rPr>
      </w:pPr>
      <w:r>
        <w:rPr>
          <w:rFonts w:ascii="Tahoma" w:eastAsia="Tahoma" w:hAnsi="Tahoma" w:cs="Tahoma"/>
          <w:b/>
          <w:sz w:val="20"/>
          <w:szCs w:val="20"/>
        </w:rPr>
        <w:t>E-Mail:</w:t>
      </w:r>
      <w:r>
        <w:rPr>
          <w:rFonts w:ascii="Tahoma" w:eastAsia="Tahoma" w:hAnsi="Tahoma" w:cs="Tahoma"/>
          <w:sz w:val="20"/>
          <w:szCs w:val="20"/>
        </w:rPr>
        <w:t xml:space="preserve"> deepp_73@rediffmail.com</w:t>
      </w:r>
    </w:p>
    <w:p w:rsidR="00C27B62" w14:paraId="02DC1B0E" w14:textId="77777777">
      <w:pPr>
        <w:pBdr>
          <w:top w:val="single" w:sz="18" w:space="0" w:color="000000"/>
        </w:pBdr>
        <w:shd w:val="clear" w:color="auto" w:fill="4F81BD"/>
        <w:spacing w:after="0" w:line="240" w:lineRule="auto"/>
        <w:jc w:val="center"/>
        <w:rPr>
          <w:rFonts w:ascii="Tahoma" w:eastAsia="Tahoma" w:hAnsi="Tahoma" w:cs="Tahoma"/>
          <w:b/>
          <w:color w:val="FFFFFF"/>
          <w:sz w:val="24"/>
          <w:szCs w:val="24"/>
          <w:u w:val="single"/>
        </w:rPr>
      </w:pPr>
      <w:r>
        <w:rPr>
          <w:rFonts w:ascii="Tahoma"/>
          <w:b/>
          <w:color w:val="FFFFFF"/>
          <w:sz w:val="24"/>
          <w:u w:val="single"/>
        </w:rPr>
        <w:t>HIGHLIGHTS</w:t>
      </w:r>
    </w:p>
    <w:p w:rsidR="00C27B62" w14:paraId="51069AE3" w14:textId="77777777">
      <w:pPr>
        <w:shd w:val="clear" w:color="auto" w:fill="DBE5F1"/>
        <w:spacing w:after="0" w:line="240" w:lineRule="auto"/>
        <w:jc w:val="center"/>
        <w:rPr>
          <w:rFonts w:ascii="Tahoma" w:eastAsia="Tahoma" w:hAnsi="Tahoma" w:cs="Tahoma"/>
          <w:sz w:val="20"/>
          <w:szCs w:val="20"/>
        </w:rPr>
      </w:pPr>
      <w:r>
        <w:rPr>
          <w:rFonts w:ascii="Tahoma" w:eastAsia="Tahoma" w:hAnsi="Tahoma" w:cs="Tahoma"/>
          <w:sz w:val="20"/>
          <w:szCs w:val="20"/>
        </w:rPr>
        <w:t xml:space="preserve">Managerial Assignments in </w:t>
      </w:r>
      <w:r>
        <w:rPr>
          <w:rFonts w:ascii="Tahoma" w:eastAsia="Tahoma" w:hAnsi="Tahoma" w:cs="Tahoma"/>
          <w:b/>
          <w:sz w:val="20"/>
          <w:szCs w:val="20"/>
        </w:rPr>
        <w:t>Sales and Marketing (I.T Solution)</w:t>
      </w:r>
      <w:r>
        <w:rPr>
          <w:rFonts w:ascii="Tahoma" w:eastAsia="Tahoma" w:hAnsi="Tahoma" w:cs="Tahoma"/>
          <w:sz w:val="20"/>
          <w:szCs w:val="20"/>
        </w:rPr>
        <w:t xml:space="preserve"> with an organization of high repute in </w:t>
      </w:r>
      <w:r>
        <w:rPr>
          <w:rFonts w:ascii="Tahoma" w:eastAsia="Tahoma" w:hAnsi="Tahoma" w:cs="Tahoma"/>
          <w:color w:val="0000FF"/>
          <w:sz w:val="20"/>
          <w:szCs w:val="20"/>
        </w:rPr>
        <w:t xml:space="preserve">IT Solution Sales </w:t>
      </w:r>
      <w:r>
        <w:rPr>
          <w:rFonts w:ascii="Tahoma" w:eastAsia="Tahoma" w:hAnsi="Tahoma" w:cs="Tahoma"/>
          <w:sz w:val="20"/>
          <w:szCs w:val="20"/>
        </w:rPr>
        <w:t>Industry</w:t>
      </w:r>
    </w:p>
    <w:p w:rsidR="00C27B62" w14:paraId="0570D628" w14:textId="77777777">
      <w:pPr>
        <w:shd w:val="clear" w:color="auto" w:fill="DBE5F1"/>
        <w:spacing w:after="0" w:line="240" w:lineRule="auto"/>
        <w:jc w:val="center"/>
        <w:rPr>
          <w:rFonts w:ascii="Tahoma" w:eastAsia="Tahoma" w:hAnsi="Tahoma" w:cs="Tahoma"/>
          <w:b/>
          <w:i/>
          <w:sz w:val="20"/>
          <w:szCs w:val="20"/>
        </w:rPr>
      </w:pPr>
      <w:r>
        <w:rPr>
          <w:rFonts w:ascii="Tahoma" w:eastAsia="Tahoma" w:hAnsi="Tahoma" w:cs="Tahoma"/>
          <w:b/>
          <w:i/>
          <w:color w:val="0000FF"/>
          <w:sz w:val="20"/>
          <w:szCs w:val="20"/>
        </w:rPr>
        <w:t xml:space="preserve"> </w:t>
      </w:r>
      <w:r>
        <w:rPr>
          <w:noProof/>
        </w:rPr>
        <w:drawing>
          <wp:anchor distT="0" distB="0" distL="114300" distR="114300" simplePos="0" relativeHeight="251658240" behindDoc="0" locked="0" layoutInCell="1" allowOverlap="1">
            <wp:simplePos x="0" y="0"/>
            <wp:positionH relativeFrom="column">
              <wp:posOffset>180975</wp:posOffset>
            </wp:positionH>
            <wp:positionV relativeFrom="paragraph">
              <wp:posOffset>238125</wp:posOffset>
            </wp:positionV>
            <wp:extent cx="6181725" cy="1266825"/>
            <wp:effectExtent l="0" t="0" r="0" b="0"/>
            <wp:wrapSquare wrapText="bothSides"/>
            <wp:docPr id="3" name="image3.png"/>
            <wp:cNvGraphicFramePr/>
            <a:graphic xmlns:a="http://schemas.openxmlformats.org/drawingml/2006/main">
              <a:graphicData uri="http://schemas.openxmlformats.org/drawingml/2006/picture">
                <pic:pic xmlns:pic="http://schemas.openxmlformats.org/drawingml/2006/picture">
                  <pic:nvPicPr>
                    <pic:cNvPr id="1902861404" name="image3.png"/>
                    <pic:cNvPicPr/>
                  </pic:nvPicPr>
                  <pic:blipFill>
                    <a:blip xmlns:r="http://schemas.openxmlformats.org/officeDocument/2006/relationships" r:embed="rId5"/>
                    <a:stretch>
                      <a:fillRect/>
                    </a:stretch>
                  </pic:blipFill>
                  <pic:spPr>
                    <a:xfrm>
                      <a:off x="0" y="0"/>
                      <a:ext cx="6181725" cy="1266825"/>
                    </a:xfrm>
                    <a:prstGeom prst="rect">
                      <a:avLst/>
                    </a:prstGeom>
                  </pic:spPr>
                </pic:pic>
              </a:graphicData>
            </a:graphic>
          </wp:anchor>
        </w:drawing>
      </w:r>
    </w:p>
    <w:p w:rsidR="00C27B62" w14:paraId="54D45EEC" w14:textId="77777777">
      <w:pPr>
        <w:shd w:val="clear" w:color="auto" w:fill="000000"/>
        <w:spacing w:after="0" w:line="240" w:lineRule="auto"/>
        <w:jc w:val="center"/>
        <w:rPr>
          <w:rFonts w:ascii="Tahoma" w:eastAsia="Tahoma" w:hAnsi="Tahoma" w:cs="Tahoma"/>
          <w:b/>
          <w:sz w:val="20"/>
          <w:szCs w:val="20"/>
        </w:rPr>
      </w:pPr>
      <w:r>
        <w:rPr>
          <w:rFonts w:ascii="Tahoma" w:eastAsia="Tahoma" w:hAnsi="Tahoma" w:cs="Tahoma"/>
          <w:b/>
          <w:sz w:val="20"/>
          <w:szCs w:val="20"/>
        </w:rPr>
        <w:t>Profile Snapshot</w:t>
      </w:r>
    </w:p>
    <w:p w:rsidR="00C27B62" w14:paraId="724A6BE2" w14:textId="77777777">
      <w:pPr>
        <w:spacing w:after="0" w:line="240" w:lineRule="auto"/>
        <w:jc w:val="center"/>
        <w:rPr>
          <w:rFonts w:ascii="Tahoma" w:eastAsia="Tahoma" w:hAnsi="Tahoma" w:cs="Tahoma"/>
          <w:b/>
          <w:sz w:val="20"/>
          <w:szCs w:val="20"/>
        </w:rPr>
      </w:pPr>
    </w:p>
    <w:p w:rsidR="00C27B62" w14:paraId="2C19A960" w14:textId="77777777">
      <w:pPr>
        <w:pBdr>
          <w:top w:val="single" w:sz="8" w:space="1" w:color="000000"/>
          <w:left w:val="single" w:sz="8" w:space="4" w:color="000000"/>
          <w:bottom w:val="single" w:sz="8" w:space="1" w:color="000000"/>
          <w:right w:val="single" w:sz="8" w:space="4" w:color="000000"/>
        </w:pBdr>
        <w:shd w:val="clear" w:color="auto" w:fill="DBE5F1"/>
        <w:spacing w:after="0" w:line="240" w:lineRule="auto"/>
        <w:jc w:val="center"/>
        <w:rPr>
          <w:rFonts w:ascii="Tahoma" w:eastAsia="Tahoma" w:hAnsi="Tahoma" w:cs="Tahoma"/>
          <w:sz w:val="20"/>
          <w:szCs w:val="20"/>
        </w:rPr>
      </w:pPr>
      <w:r>
        <w:rPr>
          <w:rFonts w:ascii="Tahoma" w:eastAsia="Tahoma" w:hAnsi="Tahoma" w:cs="Tahoma"/>
          <w:b/>
          <w:sz w:val="20"/>
          <w:szCs w:val="20"/>
        </w:rPr>
        <w:t>IBM Certified Websphere Solution Sales Specialist</w:t>
      </w:r>
      <w:r>
        <w:rPr>
          <w:rFonts w:ascii="Tahoma" w:eastAsia="Tahoma" w:hAnsi="Tahoma" w:cs="Tahoma"/>
          <w:sz w:val="20"/>
          <w:szCs w:val="20"/>
        </w:rPr>
        <w:t xml:space="preserve"> with over 20 years of experience in:</w:t>
      </w:r>
    </w:p>
    <w:p w:rsidR="00C27B62" w14:paraId="6F838D7B" w14:textId="77777777">
      <w:pPr>
        <w:pBdr>
          <w:top w:val="single" w:sz="8" w:space="1" w:color="000000"/>
          <w:left w:val="single" w:sz="8" w:space="4" w:color="000000"/>
          <w:bottom w:val="single" w:sz="8" w:space="1" w:color="000000"/>
          <w:right w:val="single" w:sz="8" w:space="4" w:color="000000"/>
        </w:pBdr>
        <w:shd w:val="clear" w:color="auto" w:fill="DBE5F1"/>
        <w:spacing w:after="0" w:line="240" w:lineRule="auto"/>
        <w:jc w:val="both"/>
        <w:rPr>
          <w:rFonts w:ascii="Tahoma" w:eastAsia="Tahoma" w:hAnsi="Tahoma" w:cs="Tahoma"/>
          <w:b/>
          <w:i/>
          <w:sz w:val="20"/>
          <w:szCs w:val="20"/>
        </w:rPr>
      </w:pPr>
      <w:r>
        <w:rPr>
          <w:rFonts w:ascii="Tahoma" w:eastAsia="Tahoma" w:hAnsi="Tahoma" w:cs="Tahoma"/>
          <w:b/>
          <w:i/>
          <w:sz w:val="20"/>
          <w:szCs w:val="20"/>
        </w:rPr>
        <w:t>~ Sales &amp; Marketing</w:t>
      </w:r>
      <w:r>
        <w:rPr>
          <w:rFonts w:ascii="Tahoma" w:eastAsia="Tahoma" w:hAnsi="Tahoma" w:cs="Tahoma"/>
          <w:b/>
          <w:i/>
          <w:sz w:val="20"/>
          <w:szCs w:val="20"/>
        </w:rPr>
        <w:tab/>
      </w:r>
      <w:r>
        <w:rPr>
          <w:rFonts w:ascii="Tahoma" w:eastAsia="Tahoma" w:hAnsi="Tahoma" w:cs="Tahoma"/>
          <w:b/>
          <w:i/>
          <w:sz w:val="20"/>
          <w:szCs w:val="20"/>
        </w:rPr>
        <w:tab/>
        <w:t>~ Key Account Management</w:t>
      </w:r>
      <w:r>
        <w:rPr>
          <w:rFonts w:ascii="Tahoma" w:eastAsia="Tahoma" w:hAnsi="Tahoma" w:cs="Tahoma"/>
          <w:b/>
          <w:i/>
          <w:sz w:val="20"/>
          <w:szCs w:val="20"/>
        </w:rPr>
        <w:tab/>
      </w:r>
      <w:r>
        <w:rPr>
          <w:rFonts w:ascii="Tahoma" w:eastAsia="Tahoma" w:hAnsi="Tahoma" w:cs="Tahoma"/>
          <w:b/>
          <w:i/>
          <w:sz w:val="20"/>
          <w:szCs w:val="20"/>
        </w:rPr>
        <w:tab/>
        <w:t>~Business Development</w:t>
      </w:r>
    </w:p>
    <w:p w:rsidR="00C27B62" w14:paraId="24D79E13" w14:textId="77777777">
      <w:pPr>
        <w:pBdr>
          <w:top w:val="single" w:sz="8" w:space="1" w:color="000000"/>
          <w:left w:val="single" w:sz="8" w:space="4" w:color="000000"/>
          <w:bottom w:val="single" w:sz="8" w:space="1" w:color="000000"/>
          <w:right w:val="single" w:sz="8" w:space="4" w:color="000000"/>
        </w:pBdr>
        <w:shd w:val="clear" w:color="auto" w:fill="DBE5F1"/>
        <w:spacing w:after="0" w:line="240" w:lineRule="auto"/>
        <w:jc w:val="both"/>
        <w:rPr>
          <w:rFonts w:ascii="Tahoma" w:eastAsia="Tahoma" w:hAnsi="Tahoma" w:cs="Tahoma"/>
          <w:b/>
          <w:i/>
          <w:sz w:val="20"/>
          <w:szCs w:val="20"/>
        </w:rPr>
      </w:pPr>
      <w:r>
        <w:rPr>
          <w:rFonts w:ascii="Tahoma" w:eastAsia="Tahoma" w:hAnsi="Tahoma" w:cs="Tahoma"/>
          <w:b/>
          <w:i/>
          <w:sz w:val="20"/>
          <w:szCs w:val="20"/>
        </w:rPr>
        <w:t>~ Application &amp; Product sales</w:t>
      </w:r>
      <w:r>
        <w:rPr>
          <w:rFonts w:ascii="Tahoma" w:eastAsia="Tahoma" w:hAnsi="Tahoma" w:cs="Tahoma"/>
          <w:b/>
          <w:i/>
          <w:sz w:val="20"/>
          <w:szCs w:val="20"/>
        </w:rPr>
        <w:tab/>
        <w:t xml:space="preserve">~ SAAS &amp; Cloud Selling                 ~ Revenue Generation </w:t>
      </w:r>
    </w:p>
    <w:p w:rsidR="00C27B62" w14:paraId="7ED7F213" w14:textId="77777777">
      <w:pPr>
        <w:pBdr>
          <w:top w:val="single" w:sz="8" w:space="1" w:color="000000"/>
          <w:left w:val="single" w:sz="8" w:space="4" w:color="000000"/>
          <w:bottom w:val="single" w:sz="8" w:space="1" w:color="000000"/>
          <w:right w:val="single" w:sz="8" w:space="4" w:color="000000"/>
        </w:pBdr>
        <w:shd w:val="clear" w:color="auto" w:fill="DBE5F1"/>
        <w:spacing w:after="0" w:line="240" w:lineRule="auto"/>
        <w:jc w:val="both"/>
        <w:rPr>
          <w:rFonts w:ascii="Tahoma" w:eastAsia="Tahoma" w:hAnsi="Tahoma" w:cs="Tahoma"/>
          <w:b/>
          <w:i/>
          <w:sz w:val="20"/>
          <w:szCs w:val="20"/>
        </w:rPr>
      </w:pPr>
      <w:r>
        <w:rPr>
          <w:rFonts w:ascii="Tahoma" w:eastAsia="Tahoma" w:hAnsi="Tahoma" w:cs="Tahoma"/>
          <w:b/>
          <w:i/>
          <w:sz w:val="20"/>
          <w:szCs w:val="20"/>
        </w:rPr>
        <w:t>~ Application Mgmt &amp; Outsourcing</w:t>
      </w:r>
      <w:r>
        <w:rPr>
          <w:rFonts w:ascii="Tahoma" w:eastAsia="Tahoma" w:hAnsi="Tahoma" w:cs="Tahoma"/>
          <w:b/>
          <w:i/>
          <w:sz w:val="20"/>
          <w:szCs w:val="20"/>
        </w:rPr>
        <w:tab/>
        <w:t xml:space="preserve">~ BFSI Focus                </w:t>
      </w:r>
      <w:r>
        <w:rPr>
          <w:rFonts w:ascii="Tahoma" w:eastAsia="Tahoma" w:hAnsi="Tahoma" w:cs="Tahoma"/>
          <w:b/>
          <w:i/>
          <w:sz w:val="20"/>
          <w:szCs w:val="20"/>
        </w:rPr>
        <w:tab/>
      </w:r>
      <w:r>
        <w:rPr>
          <w:rFonts w:ascii="Tahoma" w:eastAsia="Tahoma" w:hAnsi="Tahoma" w:cs="Tahoma"/>
          <w:b/>
          <w:i/>
          <w:sz w:val="20"/>
          <w:szCs w:val="20"/>
        </w:rPr>
        <w:tab/>
        <w:t>~ Services</w:t>
      </w:r>
    </w:p>
    <w:p w:rsidR="00C27B62" w14:paraId="3D6EC56E" w14:textId="77777777">
      <w:pPr>
        <w:spacing w:after="0" w:line="240" w:lineRule="auto"/>
        <w:jc w:val="both"/>
        <w:rPr>
          <w:rFonts w:ascii="Tahoma" w:eastAsia="Tahoma" w:hAnsi="Tahoma" w:cs="Tahoma"/>
          <w:sz w:val="20"/>
          <w:szCs w:val="20"/>
        </w:rPr>
      </w:pPr>
    </w:p>
    <w:p w:rsidR="00C27B62" w14:paraId="5D98D09F" w14:textId="77777777">
      <w:pPr>
        <w:numPr>
          <w:ilvl w:val="0"/>
          <w:numId w:val="20"/>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 xml:space="preserve">Currently working with </w:t>
      </w:r>
      <w:r>
        <w:rPr>
          <w:rFonts w:ascii="Tahoma" w:eastAsia="Tahoma" w:hAnsi="Tahoma" w:cs="Tahoma"/>
          <w:sz w:val="20"/>
          <w:szCs w:val="20"/>
        </w:rPr>
        <w:t>Google Cloud India as Enterprise Sales Representative</w:t>
      </w:r>
    </w:p>
    <w:p w:rsidR="00C27B62" w14:paraId="4A883E6D" w14:textId="77777777">
      <w:pPr>
        <w:numPr>
          <w:ilvl w:val="0"/>
          <w:numId w:val="20"/>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Hands-on experience in handling BFSI customers</w:t>
      </w:r>
    </w:p>
    <w:p w:rsidR="00C27B62" w14:paraId="67CFAD31" w14:textId="77777777">
      <w:pPr>
        <w:numPr>
          <w:ilvl w:val="0"/>
          <w:numId w:val="20"/>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Engage with key C-Level Executives to set joint winning proposition</w:t>
      </w:r>
    </w:p>
    <w:p w:rsidR="00C27B62" w14:paraId="25342996" w14:textId="77777777">
      <w:pPr>
        <w:numPr>
          <w:ilvl w:val="0"/>
          <w:numId w:val="20"/>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A</w:t>
      </w:r>
      <w:r w:rsidR="002B7B84">
        <w:rPr>
          <w:rFonts w:ascii="Tahoma" w:eastAsia="Tahoma" w:hAnsi="Tahoma" w:cs="Tahoma"/>
          <w:color w:val="000000"/>
          <w:sz w:val="20"/>
          <w:szCs w:val="20"/>
        </w:rPr>
        <w:t xml:space="preserve">chieved multi-million dollar deal for turnkey project with large Bank for payments transformation at </w:t>
      </w:r>
      <w:r w:rsidR="002B7B84">
        <w:rPr>
          <w:rFonts w:ascii="Tahoma" w:eastAsia="Tahoma" w:hAnsi="Tahoma" w:cs="Tahoma"/>
          <w:b/>
          <w:color w:val="000000"/>
          <w:sz w:val="20"/>
          <w:szCs w:val="20"/>
        </w:rPr>
        <w:t>IBM India Pvt. Ltd.</w:t>
      </w:r>
    </w:p>
    <w:p w:rsidR="00C27B62" w14:paraId="5D2C31D6" w14:textId="77777777">
      <w:pPr>
        <w:numPr>
          <w:ilvl w:val="0"/>
          <w:numId w:val="20"/>
        </w:numPr>
        <w:pBdr>
          <w:top w:val="nil"/>
          <w:left w:val="nil"/>
          <w:bottom w:val="nil"/>
          <w:right w:val="nil"/>
          <w:between w:val="nil"/>
        </w:pBdr>
        <w:spacing w:after="0"/>
        <w:jc w:val="both"/>
        <w:rPr>
          <w:color w:val="000000"/>
          <w:sz w:val="20"/>
          <w:szCs w:val="20"/>
        </w:rPr>
      </w:pPr>
      <w:r>
        <w:rPr>
          <w:rFonts w:ascii="Tahoma" w:eastAsia="Tahoma" w:hAnsi="Tahoma" w:cs="Tahoma"/>
          <w:color w:val="000000"/>
          <w:sz w:val="20"/>
          <w:szCs w:val="20"/>
        </w:rPr>
        <w:t xml:space="preserve">Acknowledged with Million Dollar Club-En Fuego Award in </w:t>
      </w:r>
      <w:r>
        <w:rPr>
          <w:rFonts w:ascii="Tahoma" w:eastAsia="Tahoma" w:hAnsi="Tahoma" w:cs="Tahoma"/>
          <w:color w:val="0000FF"/>
          <w:sz w:val="20"/>
          <w:szCs w:val="20"/>
        </w:rPr>
        <w:t>2013-14,2016-17 at Oracle India Pvt Ltd. Awarded with President club for excellence in sales in 2014 &amp; 2017 at Oracle India</w:t>
      </w:r>
    </w:p>
    <w:p w:rsidR="00C27B62" w14:paraId="0380D07D" w14:textId="77777777">
      <w:pPr>
        <w:numPr>
          <w:ilvl w:val="0"/>
          <w:numId w:val="20"/>
        </w:numPr>
        <w:pBdr>
          <w:top w:val="nil"/>
          <w:left w:val="nil"/>
          <w:bottom w:val="nil"/>
          <w:right w:val="nil"/>
          <w:between w:val="nil"/>
        </w:pBdr>
        <w:spacing w:after="0"/>
        <w:jc w:val="both"/>
      </w:pPr>
      <w:r>
        <w:rPr>
          <w:rFonts w:ascii="Tahoma"/>
          <w:color w:val="0000FF"/>
          <w:sz w:val="20"/>
        </w:rPr>
        <w:t>Credited with new maiden logo wins for Google Cloud India in PSU BFSI vertical</w:t>
      </w:r>
    </w:p>
    <w:p w:rsidR="00C27B62" w14:paraId="7FCAF48B" w14:textId="77777777">
      <w:pPr>
        <w:numPr>
          <w:ilvl w:val="0"/>
          <w:numId w:val="20"/>
        </w:numPr>
        <w:pBdr>
          <w:top w:val="nil"/>
          <w:left w:val="nil"/>
          <w:bottom w:val="nil"/>
          <w:right w:val="nil"/>
          <w:between w:val="nil"/>
        </w:pBdr>
        <w:spacing w:after="0"/>
        <w:jc w:val="both"/>
        <w:rPr>
          <w:color w:val="000000"/>
          <w:sz w:val="20"/>
          <w:szCs w:val="20"/>
        </w:rPr>
      </w:pPr>
      <w:r>
        <w:rPr>
          <w:rFonts w:ascii="Tahoma" w:eastAsia="Tahoma" w:hAnsi="Tahoma" w:cs="Tahoma"/>
          <w:color w:val="000000"/>
          <w:sz w:val="20"/>
          <w:szCs w:val="20"/>
        </w:rPr>
        <w:t>Performance driven IT Industry professional, who excels at coordinating with cross-functional teams; skilled in adopting a pragmatic approach in improvising on solutions and resolving complex business issues</w:t>
      </w:r>
    </w:p>
    <w:p w:rsidR="00C27B62" w14:paraId="28146DFC" w14:textId="77777777">
      <w:pPr>
        <w:numPr>
          <w:ilvl w:val="0"/>
          <w:numId w:val="20"/>
        </w:numPr>
        <w:pBdr>
          <w:top w:val="nil"/>
          <w:left w:val="nil"/>
          <w:bottom w:val="nil"/>
          <w:right w:val="nil"/>
          <w:between w:val="nil"/>
        </w:pBdr>
        <w:spacing w:after="0"/>
        <w:jc w:val="both"/>
        <w:rPr>
          <w:color w:val="000000"/>
          <w:sz w:val="20"/>
          <w:szCs w:val="20"/>
        </w:rPr>
      </w:pPr>
      <w:r>
        <w:rPr>
          <w:rFonts w:ascii="Tahoma" w:eastAsia="Tahoma" w:hAnsi="Tahoma" w:cs="Tahoma"/>
          <w:color w:val="000000"/>
          <w:sz w:val="20"/>
          <w:szCs w:val="20"/>
        </w:rPr>
        <w:t>Expertise in handling all stages of sales process from business development, lead qualification to requests for proposals (RFPs), technical need analysis and closing</w:t>
      </w:r>
    </w:p>
    <w:p w:rsidR="00C27B62" w14:paraId="32CC2F32" w14:textId="77777777">
      <w:pPr>
        <w:numPr>
          <w:ilvl w:val="0"/>
          <w:numId w:val="20"/>
        </w:numPr>
        <w:pBdr>
          <w:top w:val="nil"/>
          <w:left w:val="nil"/>
          <w:bottom w:val="nil"/>
          <w:right w:val="nil"/>
          <w:between w:val="nil"/>
        </w:pBdr>
        <w:jc w:val="both"/>
        <w:rPr>
          <w:color w:val="000000"/>
          <w:sz w:val="20"/>
          <w:szCs w:val="20"/>
        </w:rPr>
      </w:pPr>
      <w:r>
        <w:rPr>
          <w:rFonts w:ascii="Tahoma" w:eastAsia="Tahoma" w:hAnsi="Tahoma" w:cs="Tahoma"/>
          <w:color w:val="000000"/>
          <w:sz w:val="20"/>
          <w:szCs w:val="20"/>
        </w:rPr>
        <w:t>Achievement oriented profession</w:t>
      </w:r>
      <w:r>
        <w:rPr>
          <w:color w:val="000000"/>
        </w:rPr>
        <w:t xml:space="preserve"> </w:t>
      </w:r>
      <w:r>
        <w:rPr>
          <w:rFonts w:ascii="Tahoma" w:eastAsia="Tahoma" w:hAnsi="Tahoma" w:cs="Tahoma"/>
          <w:color w:val="000000"/>
          <w:sz w:val="20"/>
          <w:szCs w:val="20"/>
        </w:rPr>
        <w:t>al with excellent people management skills and ability to manage change with ease</w:t>
      </w:r>
    </w:p>
    <w:p w:rsidR="00C27B62" w14:paraId="5E3B520D" w14:textId="77777777">
      <w:pPr>
        <w:shd w:val="clear" w:color="auto" w:fill="000000"/>
        <w:spacing w:after="0" w:line="240" w:lineRule="auto"/>
        <w:jc w:val="center"/>
        <w:rPr>
          <w:rFonts w:ascii="Tahoma" w:eastAsia="Tahoma" w:hAnsi="Tahoma" w:cs="Tahoma"/>
          <w:b/>
          <w:color w:val="FFFFFF"/>
          <w:sz w:val="20"/>
          <w:szCs w:val="20"/>
        </w:rPr>
      </w:pPr>
      <w:r>
        <w:rPr>
          <w:rFonts w:ascii="Tahoma" w:eastAsia="Tahoma" w:hAnsi="Tahoma" w:cs="Tahoma"/>
          <w:b/>
          <w:color w:val="FFFFFF"/>
          <w:sz w:val="20"/>
          <w:szCs w:val="20"/>
        </w:rPr>
        <w:t>Core Competencies</w:t>
      </w:r>
    </w:p>
    <w:p w:rsidR="00C27B62" w14:paraId="24C7A21A" w14:textId="77777777">
      <w:pPr>
        <w:spacing w:after="0" w:line="240" w:lineRule="auto"/>
        <w:jc w:val="both"/>
        <w:rPr>
          <w:rFonts w:ascii="Tahoma" w:eastAsia="Tahoma" w:hAnsi="Tahoma" w:cs="Tahoma"/>
          <w:sz w:val="20"/>
          <w:szCs w:val="20"/>
        </w:rPr>
      </w:pPr>
    </w:p>
    <w:p w:rsidR="00C27B62" w14:paraId="19A29012" w14:textId="77777777">
      <w:pPr>
        <w:numPr>
          <w:ilvl w:val="0"/>
          <w:numId w:val="18"/>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Engagement with key senior executives to lead the team in the client engagement process</w:t>
      </w:r>
    </w:p>
    <w:p w:rsidR="00C27B62" w14:paraId="0C7DC71A" w14:textId="77777777">
      <w:pPr>
        <w:numPr>
          <w:ilvl w:val="0"/>
          <w:numId w:val="18"/>
        </w:numPr>
        <w:pBdr>
          <w:top w:val="nil"/>
          <w:left w:val="nil"/>
          <w:bottom w:val="nil"/>
          <w:right w:val="nil"/>
          <w:between w:val="nil"/>
        </w:pBdr>
        <w:spacing w:after="0" w:line="240" w:lineRule="auto"/>
        <w:jc w:val="both"/>
        <w:rPr>
          <w:b/>
          <w:color w:val="000000"/>
          <w:sz w:val="20"/>
          <w:szCs w:val="20"/>
        </w:rPr>
      </w:pPr>
      <w:r>
        <w:rPr>
          <w:rFonts w:ascii="Tahoma" w:eastAsia="Tahoma" w:hAnsi="Tahoma" w:cs="Tahoma"/>
          <w:b/>
          <w:color w:val="000000"/>
          <w:sz w:val="20"/>
          <w:szCs w:val="20"/>
        </w:rPr>
        <w:t>Solution selling experience having sold cloud</w:t>
      </w:r>
      <w:r>
        <w:rPr>
          <w:rFonts w:ascii="Tahoma" w:eastAsia="Tahoma" w:hAnsi="Tahoma" w:cs="Tahoma"/>
          <w:b/>
          <w:sz w:val="20"/>
          <w:szCs w:val="20"/>
        </w:rPr>
        <w:t xml:space="preserve"> platform; </w:t>
      </w:r>
      <w:r>
        <w:rPr>
          <w:rFonts w:ascii="Tahoma" w:eastAsia="Tahoma" w:hAnsi="Tahoma" w:cs="Tahoma"/>
          <w:b/>
          <w:color w:val="000000"/>
          <w:sz w:val="20"/>
          <w:szCs w:val="20"/>
        </w:rPr>
        <w:t xml:space="preserve">software </w:t>
      </w:r>
      <w:r w:rsidR="00655788">
        <w:rPr>
          <w:rFonts w:ascii="Tahoma" w:eastAsia="Tahoma" w:hAnsi="Tahoma" w:cs="Tahoma"/>
          <w:b/>
          <w:color w:val="000000"/>
          <w:sz w:val="20"/>
          <w:szCs w:val="20"/>
        </w:rPr>
        <w:t xml:space="preserve">apps/ </w:t>
      </w:r>
      <w:r>
        <w:rPr>
          <w:rFonts w:ascii="Tahoma" w:eastAsia="Tahoma" w:hAnsi="Tahoma" w:cs="Tahoma"/>
          <w:b/>
          <w:color w:val="000000"/>
          <w:sz w:val="20"/>
          <w:szCs w:val="20"/>
        </w:rPr>
        <w:t xml:space="preserve">products, applications </w:t>
      </w:r>
      <w:r>
        <w:rPr>
          <w:rFonts w:ascii="Tahoma" w:eastAsia="Tahoma" w:hAnsi="Tahoma" w:cs="Tahoma"/>
          <w:b/>
          <w:sz w:val="20"/>
          <w:szCs w:val="20"/>
        </w:rPr>
        <w:t>and services</w:t>
      </w:r>
    </w:p>
    <w:p w:rsidR="00C27B62" w14:paraId="504BEBA3" w14:textId="77777777">
      <w:pPr>
        <w:numPr>
          <w:ilvl w:val="0"/>
          <w:numId w:val="18"/>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 xml:space="preserve">Interfacing with the client at both pre-sales and post-sales stages with technical customer engineers, </w:t>
      </w:r>
      <w:r w:rsidR="00655788">
        <w:rPr>
          <w:rFonts w:ascii="Tahoma" w:eastAsia="Tahoma" w:hAnsi="Tahoma" w:cs="Tahoma"/>
          <w:color w:val="000000"/>
          <w:sz w:val="20"/>
          <w:szCs w:val="20"/>
        </w:rPr>
        <w:t>working closely with partners in setting up a compelling  joint value proposition</w:t>
      </w:r>
    </w:p>
    <w:p w:rsidR="00C27B62" w14:paraId="0B9BB917" w14:textId="77777777">
      <w:pPr>
        <w:numPr>
          <w:ilvl w:val="0"/>
          <w:numId w:val="18"/>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 xml:space="preserve">Managing activities pertaining to techno-commercial operations for smooth execution of sales order processing </w:t>
      </w:r>
    </w:p>
    <w:p w:rsidR="00C27B62" w14:paraId="701857E8" w14:textId="77777777">
      <w:pPr>
        <w:numPr>
          <w:ilvl w:val="0"/>
          <w:numId w:val="18"/>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Generating enquiries , managing channel partners, handling execution of orders, following-up on payments and carrying out rate negotiations with potential customers &amp; responding to RFP/ Tenders</w:t>
      </w:r>
    </w:p>
    <w:p w:rsidR="00D44653" w:rsidRPr="00D44653" w:rsidP="00D44653" w14:paraId="69563A3E" w14:textId="77777777">
      <w:pPr>
        <w:pStyle w:val="ListParagraph"/>
        <w:numPr>
          <w:ilvl w:val="0"/>
          <w:numId w:val="18"/>
        </w:numPr>
        <w:shd w:val="clear" w:color="auto" w:fill="000000"/>
        <w:spacing w:after="0" w:line="240" w:lineRule="auto"/>
        <w:jc w:val="center"/>
        <w:rPr>
          <w:rFonts w:ascii="Tahoma" w:eastAsia="Tahoma" w:hAnsi="Tahoma" w:cs="Tahoma"/>
          <w:b/>
          <w:color w:val="FFFFFF"/>
          <w:sz w:val="20"/>
          <w:szCs w:val="20"/>
        </w:rPr>
      </w:pPr>
      <w:bookmarkStart w:id="0" w:name="_gjdgxs" w:colFirst="0" w:colLast="0"/>
      <w:bookmarkEnd w:id="0"/>
      <w:r w:rsidRPr="00D44653">
        <w:rPr>
          <w:rFonts w:ascii="Tahoma" w:eastAsia="Tahoma" w:hAnsi="Tahoma" w:cs="Tahoma"/>
          <w:b/>
          <w:color w:val="FFFFFF"/>
          <w:sz w:val="20"/>
          <w:szCs w:val="20"/>
        </w:rPr>
        <w:t>Employment Details</w:t>
      </w:r>
    </w:p>
    <w:p w:rsidR="00C27B62" w14:paraId="70F15418" w14:textId="77777777">
      <w:pPr>
        <w:spacing w:after="0" w:line="240" w:lineRule="auto"/>
        <w:jc w:val="both"/>
        <w:rPr>
          <w:rFonts w:ascii="Tahoma" w:eastAsia="Tahoma" w:hAnsi="Tahoma" w:cs="Tahoma"/>
          <w:b/>
          <w:sz w:val="20"/>
          <w:szCs w:val="20"/>
        </w:rPr>
      </w:pPr>
    </w:p>
    <w:p w:rsidR="00C27B62" w:rsidRPr="00D44653" w:rsidP="00D44653" w14:paraId="7533FD73" w14:textId="76A9B53A">
      <w:pPr>
        <w:shd w:val="clear" w:color="auto" w:fill="DBE5F1"/>
        <w:spacing w:after="0" w:line="240" w:lineRule="auto"/>
        <w:rPr>
          <w:rFonts w:ascii="Tahoma" w:eastAsia="Tahoma" w:hAnsi="Tahoma" w:cs="Tahoma"/>
          <w:b/>
          <w:sz w:val="20"/>
          <w:szCs w:val="20"/>
        </w:rPr>
      </w:pPr>
      <w:r>
        <w:rPr>
          <w:rFonts w:ascii="Tahoma" w:eastAsia="Tahoma" w:hAnsi="Tahoma" w:cs="Tahoma"/>
          <w:b/>
          <w:sz w:val="20"/>
          <w:szCs w:val="20"/>
        </w:rPr>
        <w:t>March 2021 to date   NTT Data Global Services , Regional Manager Sales-West (BFSI)</w:t>
      </w:r>
    </w:p>
    <w:p w:rsidR="00D44653" w14:paraId="60661728" w14:textId="2084B85E">
      <w:pPr>
        <w:spacing w:after="0" w:line="240" w:lineRule="auto"/>
        <w:jc w:val="both"/>
      </w:pPr>
    </w:p>
    <w:p w:rsidR="00374BE6" w14:paraId="1EA1A1A0" w14:textId="7D0F3A3F">
      <w:pPr>
        <w:spacing w:after="0" w:line="240" w:lineRule="auto"/>
        <w:jc w:val="both"/>
      </w:pPr>
      <w:r>
        <w:t>NTT Data Services is Ranked by Gartner as the 7</w:t>
      </w:r>
      <w:r w:rsidRPr="00374BE6">
        <w:rPr>
          <w:vertAlign w:val="superscript"/>
        </w:rPr>
        <w:t>th</w:t>
      </w:r>
      <w:r>
        <w:t xml:space="preserve"> Largest S.I Globally. It has 4 distinct pillars of offering viz Digital Application Services, Enterprise Application </w:t>
      </w:r>
      <w:r w:rsidR="00E553E7">
        <w:t>Sales , Application Services</w:t>
      </w:r>
      <w:r>
        <w:t>, Infrastructure&amp; Cloud and</w:t>
      </w:r>
      <w:r w:rsidR="00E553E7">
        <w:t xml:space="preserve"> Business </w:t>
      </w:r>
      <w:r>
        <w:t xml:space="preserve"> C</w:t>
      </w:r>
      <w:r w:rsidR="00E553E7">
        <w:t>o</w:t>
      </w:r>
      <w:r>
        <w:t>nsultancy</w:t>
      </w:r>
    </w:p>
    <w:p w:rsidR="00D44653" w14:paraId="2A21C48F" w14:textId="453DFCF2">
      <w:pPr>
        <w:spacing w:after="0" w:line="240" w:lineRule="auto"/>
        <w:jc w:val="both"/>
        <w:rPr>
          <w:rFonts w:ascii="Tahoma" w:eastAsia="Tahoma" w:hAnsi="Tahoma" w:cs="Tahoma"/>
          <w:b/>
          <w:sz w:val="20"/>
          <w:szCs w:val="20"/>
        </w:rPr>
      </w:pPr>
      <w:r>
        <w:rPr>
          <w:rFonts w:ascii="Tahoma" w:eastAsia="Tahoma" w:hAnsi="Tahoma" w:cs="Tahoma"/>
          <w:b/>
          <w:sz w:val="20"/>
          <w:szCs w:val="20"/>
        </w:rPr>
        <w:t>Leading BFSI engagements for West territory</w:t>
      </w:r>
    </w:p>
    <w:p w:rsidR="00D44653" w14:paraId="761DA8DA" w14:textId="77777777">
      <w:pPr>
        <w:spacing w:after="0" w:line="240" w:lineRule="auto"/>
        <w:jc w:val="both"/>
        <w:rPr>
          <w:rFonts w:ascii="Tahoma" w:eastAsia="Tahoma" w:hAnsi="Tahoma" w:cs="Tahoma"/>
          <w:b/>
          <w:sz w:val="20"/>
          <w:szCs w:val="20"/>
        </w:rPr>
      </w:pPr>
    </w:p>
    <w:p w:rsidR="00D44653" w:rsidRPr="00D44653" w:rsidP="00D44653" w14:paraId="05B34E91" w14:textId="46C4ADE3">
      <w:pPr>
        <w:pStyle w:val="ListParagraph"/>
        <w:numPr>
          <w:ilvl w:val="0"/>
          <w:numId w:val="32"/>
        </w:numPr>
        <w:spacing w:after="0" w:line="240" w:lineRule="auto"/>
        <w:jc w:val="both"/>
        <w:rPr>
          <w:rFonts w:ascii="Tahoma" w:eastAsia="Tahoma" w:hAnsi="Tahoma" w:cs="Tahoma"/>
          <w:bCs/>
          <w:sz w:val="20"/>
          <w:szCs w:val="20"/>
        </w:rPr>
      </w:pPr>
      <w:r w:rsidRPr="00D44653">
        <w:rPr>
          <w:rFonts w:ascii="Tahoma" w:eastAsia="Tahoma" w:hAnsi="Tahoma" w:cs="Tahoma"/>
          <w:bCs/>
          <w:sz w:val="20"/>
          <w:szCs w:val="20"/>
        </w:rPr>
        <w:t>Developing team grounds up</w:t>
      </w:r>
    </w:p>
    <w:p w:rsidR="00D44653" w:rsidRPr="00D44653" w:rsidP="00D44653" w14:paraId="024FB4E9" w14:textId="570EE459">
      <w:pPr>
        <w:pStyle w:val="ListParagraph"/>
        <w:numPr>
          <w:ilvl w:val="0"/>
          <w:numId w:val="32"/>
        </w:numPr>
        <w:spacing w:after="0" w:line="240" w:lineRule="auto"/>
        <w:jc w:val="both"/>
        <w:rPr>
          <w:rFonts w:ascii="Tahoma" w:eastAsia="Tahoma" w:hAnsi="Tahoma" w:cs="Tahoma"/>
          <w:bCs/>
          <w:sz w:val="20"/>
          <w:szCs w:val="20"/>
        </w:rPr>
      </w:pPr>
      <w:r w:rsidRPr="00D44653">
        <w:rPr>
          <w:rFonts w:ascii="Tahoma" w:eastAsia="Tahoma" w:hAnsi="Tahoma" w:cs="Tahoma"/>
          <w:bCs/>
          <w:sz w:val="20"/>
          <w:szCs w:val="20"/>
        </w:rPr>
        <w:t>Handling critical BFSI clientle for West</w:t>
      </w:r>
    </w:p>
    <w:p w:rsidR="00D44653" w:rsidRPr="00D44653" w:rsidP="00D44653" w14:paraId="715B1866" w14:textId="46013071">
      <w:pPr>
        <w:pStyle w:val="ListParagraph"/>
        <w:numPr>
          <w:ilvl w:val="0"/>
          <w:numId w:val="32"/>
        </w:numPr>
        <w:spacing w:after="0" w:line="240" w:lineRule="auto"/>
        <w:jc w:val="both"/>
        <w:rPr>
          <w:rFonts w:ascii="Tahoma" w:eastAsia="Tahoma" w:hAnsi="Tahoma" w:cs="Tahoma"/>
          <w:bCs/>
          <w:sz w:val="20"/>
          <w:szCs w:val="20"/>
        </w:rPr>
      </w:pPr>
      <w:r w:rsidRPr="00D44653">
        <w:rPr>
          <w:rFonts w:ascii="Tahoma" w:eastAsia="Tahoma" w:hAnsi="Tahoma" w:cs="Tahoma"/>
          <w:bCs/>
          <w:sz w:val="20"/>
          <w:szCs w:val="20"/>
        </w:rPr>
        <w:t>Key Partner Engagements</w:t>
      </w:r>
    </w:p>
    <w:p w:rsidR="00D44653" w:rsidRPr="00D44653" w:rsidP="00D44653" w14:paraId="36AC47E0" w14:textId="5D7FA4D6">
      <w:pPr>
        <w:pStyle w:val="ListParagraph"/>
        <w:numPr>
          <w:ilvl w:val="0"/>
          <w:numId w:val="32"/>
        </w:numPr>
        <w:spacing w:after="0" w:line="240" w:lineRule="auto"/>
        <w:jc w:val="both"/>
        <w:rPr>
          <w:rFonts w:ascii="Tahoma" w:eastAsia="Tahoma" w:hAnsi="Tahoma" w:cs="Tahoma"/>
          <w:bCs/>
          <w:sz w:val="20"/>
          <w:szCs w:val="20"/>
        </w:rPr>
      </w:pPr>
      <w:r w:rsidRPr="00D44653">
        <w:rPr>
          <w:rFonts w:ascii="Tahoma" w:eastAsia="Tahoma" w:hAnsi="Tahoma" w:cs="Tahoma"/>
          <w:bCs/>
          <w:sz w:val="20"/>
          <w:szCs w:val="20"/>
        </w:rPr>
        <w:t>Planning and executive key marketing programs</w:t>
      </w:r>
    </w:p>
    <w:p w:rsidR="00D44653" w:rsidP="00D44653" w14:paraId="04E39E9B" w14:textId="3B7E277D">
      <w:pPr>
        <w:pStyle w:val="ListParagraph"/>
        <w:numPr>
          <w:ilvl w:val="0"/>
          <w:numId w:val="32"/>
        </w:numPr>
        <w:spacing w:after="0" w:line="240" w:lineRule="auto"/>
        <w:jc w:val="both"/>
        <w:rPr>
          <w:rFonts w:ascii="Tahoma" w:eastAsia="Tahoma" w:hAnsi="Tahoma" w:cs="Tahoma"/>
          <w:bCs/>
          <w:sz w:val="20"/>
          <w:szCs w:val="20"/>
        </w:rPr>
      </w:pPr>
      <w:r w:rsidRPr="00D44653">
        <w:rPr>
          <w:rFonts w:ascii="Tahoma" w:eastAsia="Tahoma" w:hAnsi="Tahoma" w:cs="Tahoma"/>
          <w:bCs/>
          <w:sz w:val="20"/>
          <w:szCs w:val="20"/>
        </w:rPr>
        <w:t>Working with CXO for Transformational engagement for Enterprise Application Services, Digital Application Services and Business Process Outsourcing</w:t>
      </w:r>
    </w:p>
    <w:p w:rsidR="00D44653" w:rsidP="00D44653" w14:paraId="177F692F" w14:textId="77777777">
      <w:pPr>
        <w:numPr>
          <w:ilvl w:val="0"/>
          <w:numId w:val="32"/>
        </w:numPr>
        <w:spacing w:after="0" w:line="240" w:lineRule="auto"/>
        <w:jc w:val="both"/>
        <w:rPr>
          <w:rFonts w:ascii="Tahoma" w:eastAsia="Tahoma" w:hAnsi="Tahoma" w:cs="Tahoma"/>
          <w:sz w:val="20"/>
          <w:szCs w:val="20"/>
        </w:rPr>
      </w:pPr>
      <w:r>
        <w:rPr>
          <w:rFonts w:ascii="Tahoma" w:eastAsia="Tahoma" w:hAnsi="Tahoma" w:cs="Tahoma"/>
          <w:sz w:val="20"/>
          <w:szCs w:val="20"/>
        </w:rPr>
        <w:t>Acquiring new logo through well crafted Joint Business Plan with customer</w:t>
      </w:r>
    </w:p>
    <w:p w:rsidR="00D44653" w:rsidP="00D44653" w14:paraId="0DF2EB59" w14:textId="551F7D95">
      <w:pPr>
        <w:numPr>
          <w:ilvl w:val="0"/>
          <w:numId w:val="32"/>
        </w:numPr>
        <w:spacing w:after="0" w:line="240" w:lineRule="auto"/>
        <w:jc w:val="both"/>
        <w:rPr>
          <w:rFonts w:ascii="Tahoma" w:eastAsia="Tahoma" w:hAnsi="Tahoma" w:cs="Tahoma"/>
          <w:sz w:val="20"/>
          <w:szCs w:val="20"/>
        </w:rPr>
      </w:pPr>
      <w:r>
        <w:rPr>
          <w:rFonts w:ascii="Tahoma" w:eastAsia="Tahoma" w:hAnsi="Tahoma" w:cs="Tahoma"/>
          <w:sz w:val="20"/>
          <w:szCs w:val="20"/>
        </w:rPr>
        <w:t>Coordinating with technical and SME to ensure a complete tech win</w:t>
      </w:r>
    </w:p>
    <w:p w:rsidR="004451CB" w:rsidRPr="00C4516E" w:rsidP="00D44653" w14:paraId="3421A67B" w14:textId="3A66C6D8">
      <w:pPr>
        <w:numPr>
          <w:ilvl w:val="0"/>
          <w:numId w:val="32"/>
        </w:numPr>
        <w:spacing w:after="0" w:line="240" w:lineRule="auto"/>
        <w:jc w:val="both"/>
        <w:rPr>
          <w:rFonts w:ascii="Tahoma" w:eastAsia="Tahoma" w:hAnsi="Tahoma" w:cs="Tahoma"/>
          <w:sz w:val="20"/>
          <w:szCs w:val="20"/>
        </w:rPr>
      </w:pPr>
      <w:r w:rsidRPr="00C4516E">
        <w:rPr>
          <w:rFonts w:ascii="Tahoma" w:eastAsia="Tahoma" w:hAnsi="Tahoma" w:cs="Tahoma"/>
          <w:sz w:val="20"/>
          <w:szCs w:val="20"/>
        </w:rPr>
        <w:t>Focus on SAAS</w:t>
      </w:r>
      <w:r w:rsidRPr="00C4516E" w:rsidR="00DE793A">
        <w:rPr>
          <w:rFonts w:ascii="Tahoma" w:eastAsia="Tahoma" w:hAnsi="Tahoma" w:cs="Tahoma"/>
          <w:sz w:val="20"/>
          <w:szCs w:val="20"/>
        </w:rPr>
        <w:t xml:space="preserve"> Application including </w:t>
      </w:r>
      <w:r w:rsidR="00C4516E">
        <w:rPr>
          <w:rFonts w:ascii="Tahoma" w:eastAsia="Tahoma" w:hAnsi="Tahoma" w:cs="Tahoma"/>
          <w:sz w:val="20"/>
          <w:szCs w:val="20"/>
        </w:rPr>
        <w:t>Digital Platform</w:t>
      </w:r>
      <w:r w:rsidRPr="00C4516E" w:rsidR="00DE793A">
        <w:rPr>
          <w:rFonts w:ascii="Tahoma" w:eastAsia="Tahoma" w:hAnsi="Tahoma" w:cs="Tahoma"/>
          <w:sz w:val="20"/>
          <w:szCs w:val="20"/>
        </w:rPr>
        <w:t>, Customer experience platform</w:t>
      </w:r>
    </w:p>
    <w:p w:rsidR="00D44653" w:rsidRPr="00D44653" w:rsidP="00D44653" w14:paraId="71BDC019" w14:textId="77777777">
      <w:pPr>
        <w:pStyle w:val="ListParagraph"/>
        <w:spacing w:after="0" w:line="240" w:lineRule="auto"/>
        <w:jc w:val="both"/>
        <w:rPr>
          <w:rFonts w:ascii="Tahoma" w:eastAsia="Tahoma" w:hAnsi="Tahoma" w:cs="Tahoma"/>
          <w:bCs/>
          <w:sz w:val="20"/>
          <w:szCs w:val="20"/>
        </w:rPr>
      </w:pPr>
    </w:p>
    <w:p w:rsidR="00C27B62" w:rsidP="00D44653" w14:paraId="19AAA40A" w14:textId="676B50FD">
      <w:pPr>
        <w:shd w:val="clear" w:color="auto" w:fill="DBE5F1"/>
        <w:spacing w:after="0" w:line="240" w:lineRule="auto"/>
        <w:rPr>
          <w:rFonts w:ascii="Tahoma" w:eastAsia="Tahoma" w:hAnsi="Tahoma" w:cs="Tahoma"/>
          <w:b/>
          <w:sz w:val="20"/>
          <w:szCs w:val="20"/>
        </w:rPr>
      </w:pPr>
      <w:r>
        <w:rPr>
          <w:rFonts w:ascii="Tahoma" w:eastAsia="Tahoma" w:hAnsi="Tahoma" w:cs="Tahoma"/>
          <w:b/>
          <w:sz w:val="20"/>
          <w:szCs w:val="20"/>
        </w:rPr>
        <w:t xml:space="preserve">September 2019 to </w:t>
      </w:r>
      <w:r w:rsidR="00C27AAB">
        <w:rPr>
          <w:rFonts w:ascii="Tahoma" w:eastAsia="Tahoma" w:hAnsi="Tahoma" w:cs="Tahoma"/>
          <w:b/>
          <w:sz w:val="20"/>
          <w:szCs w:val="20"/>
        </w:rPr>
        <w:t>March,202</w:t>
      </w:r>
      <w:r w:rsidR="00D44653">
        <w:rPr>
          <w:rFonts w:ascii="Tahoma" w:eastAsia="Tahoma" w:hAnsi="Tahoma" w:cs="Tahoma"/>
          <w:b/>
          <w:sz w:val="20"/>
          <w:szCs w:val="20"/>
        </w:rPr>
        <w:t>1</w:t>
      </w:r>
      <w:r>
        <w:rPr>
          <w:rFonts w:ascii="Tahoma" w:eastAsia="Tahoma" w:hAnsi="Tahoma" w:cs="Tahoma"/>
          <w:b/>
          <w:sz w:val="20"/>
          <w:szCs w:val="20"/>
        </w:rPr>
        <w:t xml:space="preserve"> Google Cloud India , Enterprise Sales Representative </w:t>
      </w:r>
      <w:r>
        <w:t xml:space="preserve"> (FSI)</w:t>
      </w:r>
    </w:p>
    <w:p w:rsidR="00C27B62" w14:paraId="4263E0CF" w14:textId="77777777">
      <w:pPr>
        <w:spacing w:after="0" w:line="240" w:lineRule="auto"/>
        <w:jc w:val="both"/>
        <w:rPr>
          <w:rFonts w:ascii="Tahoma" w:eastAsia="Tahoma" w:hAnsi="Tahoma" w:cs="Tahoma"/>
          <w:sz w:val="20"/>
          <w:szCs w:val="20"/>
        </w:rPr>
      </w:pPr>
      <w:bookmarkStart w:id="1" w:name="_dqo3iv1sqhvf" w:colFirst="0" w:colLast="0"/>
      <w:bookmarkEnd w:id="1"/>
    </w:p>
    <w:p w:rsidR="00C27B62" w14:paraId="0CB4427D" w14:textId="77777777">
      <w:pPr>
        <w:spacing w:after="0" w:line="240" w:lineRule="auto"/>
        <w:jc w:val="both"/>
        <w:rPr>
          <w:rFonts w:ascii="Tahoma" w:eastAsia="Tahoma" w:hAnsi="Tahoma" w:cs="Tahoma"/>
          <w:sz w:val="20"/>
          <w:szCs w:val="20"/>
        </w:rPr>
      </w:pPr>
      <w:bookmarkStart w:id="2" w:name="_ogz1q6ez6z11" w:colFirst="0" w:colLast="0"/>
      <w:bookmarkEnd w:id="2"/>
      <w:r>
        <w:rPr>
          <w:rFonts w:ascii="Tahoma" w:eastAsia="Tahoma" w:hAnsi="Tahoma" w:cs="Tahoma"/>
          <w:sz w:val="20"/>
          <w:szCs w:val="20"/>
        </w:rPr>
        <w:t>Working as Enterprise Sales Representative at Google CLoud India for Large Banking and Financial customers in Public sector vertical</w:t>
      </w:r>
    </w:p>
    <w:p w:rsidR="00C27B62" w14:paraId="7A676E5A" w14:textId="6448BE4C">
      <w:pPr>
        <w:numPr>
          <w:ilvl w:val="0"/>
          <w:numId w:val="19"/>
        </w:numPr>
        <w:spacing w:after="0" w:line="240" w:lineRule="auto"/>
        <w:jc w:val="both"/>
      </w:pPr>
      <w:r>
        <w:rPr>
          <w:rFonts w:ascii="Tahoma"/>
          <w:sz w:val="20"/>
        </w:rPr>
        <w:t xml:space="preserve">Leading engagements for Digital Transformations on pillars of AI/ML, </w:t>
      </w:r>
      <w:r w:rsidR="00C12AAB">
        <w:rPr>
          <w:rFonts w:ascii="Tahoma"/>
          <w:sz w:val="20"/>
        </w:rPr>
        <w:t xml:space="preserve">Open Interconnected platform, </w:t>
      </w:r>
      <w:r>
        <w:rPr>
          <w:rFonts w:ascii="Tahoma"/>
          <w:sz w:val="20"/>
        </w:rPr>
        <w:t>collaboration platform, Analytics and Application modernization</w:t>
      </w:r>
    </w:p>
    <w:p w:rsidR="00C27B62" w14:paraId="6D0174B2" w14:textId="77777777">
      <w:pPr>
        <w:numPr>
          <w:ilvl w:val="0"/>
          <w:numId w:val="19"/>
        </w:numPr>
        <w:spacing w:after="0" w:line="240" w:lineRule="auto"/>
        <w:jc w:val="both"/>
        <w:rPr>
          <w:rFonts w:ascii="Tahoma" w:eastAsia="Tahoma" w:hAnsi="Tahoma" w:cs="Tahoma"/>
          <w:sz w:val="20"/>
          <w:szCs w:val="20"/>
        </w:rPr>
      </w:pPr>
      <w:bookmarkStart w:id="3" w:name="_xqhsgf7li94b" w:colFirst="0" w:colLast="0"/>
      <w:bookmarkEnd w:id="3"/>
      <w:r>
        <w:rPr>
          <w:rFonts w:ascii="Tahoma" w:eastAsia="Tahoma" w:hAnsi="Tahoma" w:cs="Tahoma"/>
          <w:sz w:val="20"/>
          <w:szCs w:val="20"/>
        </w:rPr>
        <w:t>Responsible for setting up  FSI engagement grounds up.</w:t>
      </w:r>
    </w:p>
    <w:p w:rsidR="00C27B62" w14:paraId="6BE6B032" w14:textId="77777777">
      <w:pPr>
        <w:numPr>
          <w:ilvl w:val="0"/>
          <w:numId w:val="19"/>
        </w:numPr>
        <w:spacing w:after="0" w:line="240" w:lineRule="auto"/>
        <w:jc w:val="both"/>
        <w:rPr>
          <w:rFonts w:ascii="Tahoma" w:eastAsia="Tahoma" w:hAnsi="Tahoma" w:cs="Tahoma"/>
          <w:sz w:val="20"/>
          <w:szCs w:val="20"/>
        </w:rPr>
      </w:pPr>
      <w:bookmarkStart w:id="4" w:name="_bl2xm14o3g67" w:colFirst="0" w:colLast="0"/>
      <w:bookmarkEnd w:id="4"/>
      <w:r>
        <w:rPr>
          <w:rFonts w:ascii="Tahoma" w:eastAsia="Tahoma" w:hAnsi="Tahoma" w:cs="Tahoma"/>
          <w:sz w:val="20"/>
          <w:szCs w:val="20"/>
        </w:rPr>
        <w:t>Engaging as ONE Google with CXO in setting up joint business vision in key focus areas</w:t>
      </w:r>
    </w:p>
    <w:p w:rsidR="00C27B62" w14:paraId="0C025EC9" w14:textId="77777777">
      <w:pPr>
        <w:numPr>
          <w:ilvl w:val="0"/>
          <w:numId w:val="19"/>
        </w:numPr>
        <w:spacing w:after="0" w:line="240" w:lineRule="auto"/>
        <w:jc w:val="both"/>
        <w:rPr>
          <w:rFonts w:ascii="Tahoma" w:eastAsia="Tahoma" w:hAnsi="Tahoma" w:cs="Tahoma"/>
          <w:sz w:val="20"/>
          <w:szCs w:val="20"/>
        </w:rPr>
      </w:pPr>
      <w:bookmarkStart w:id="5" w:name="_1dgao7kpmj1n" w:colFirst="0" w:colLast="0"/>
      <w:bookmarkEnd w:id="5"/>
      <w:r>
        <w:rPr>
          <w:rFonts w:ascii="Tahoma" w:eastAsia="Tahoma" w:hAnsi="Tahoma" w:cs="Tahoma"/>
          <w:sz w:val="20"/>
          <w:szCs w:val="20"/>
        </w:rPr>
        <w:t>Evangelizing and establishing cloud advocacy as engine of transformation</w:t>
      </w:r>
    </w:p>
    <w:p w:rsidR="00C27B62" w14:paraId="51FAF8CB" w14:textId="77777777">
      <w:pPr>
        <w:numPr>
          <w:ilvl w:val="0"/>
          <w:numId w:val="19"/>
        </w:numPr>
        <w:spacing w:after="0" w:line="240" w:lineRule="auto"/>
        <w:jc w:val="both"/>
        <w:rPr>
          <w:rFonts w:ascii="Tahoma" w:eastAsia="Tahoma" w:hAnsi="Tahoma" w:cs="Tahoma"/>
          <w:sz w:val="20"/>
          <w:szCs w:val="20"/>
        </w:rPr>
      </w:pPr>
      <w:bookmarkStart w:id="6" w:name="_69tuduzc1kpx" w:colFirst="0" w:colLast="0"/>
      <w:bookmarkEnd w:id="6"/>
      <w:r>
        <w:rPr>
          <w:rFonts w:ascii="Tahoma" w:eastAsia="Tahoma" w:hAnsi="Tahoma" w:cs="Tahoma"/>
          <w:sz w:val="20"/>
          <w:szCs w:val="20"/>
        </w:rPr>
        <w:t>Coordinating with partner team to set-up network of partners</w:t>
      </w:r>
    </w:p>
    <w:p w:rsidR="00C27B62" w14:paraId="2427714B" w14:textId="77777777">
      <w:pPr>
        <w:numPr>
          <w:ilvl w:val="0"/>
          <w:numId w:val="19"/>
        </w:numPr>
        <w:spacing w:after="0" w:line="240" w:lineRule="auto"/>
        <w:jc w:val="both"/>
        <w:rPr>
          <w:rFonts w:ascii="Tahoma" w:eastAsia="Tahoma" w:hAnsi="Tahoma" w:cs="Tahoma"/>
          <w:sz w:val="20"/>
          <w:szCs w:val="20"/>
        </w:rPr>
      </w:pPr>
      <w:bookmarkStart w:id="7" w:name="_ntjrlu9ccysj" w:colFirst="0" w:colLast="0"/>
      <w:bookmarkEnd w:id="7"/>
      <w:r>
        <w:rPr>
          <w:rFonts w:ascii="Tahoma" w:eastAsia="Tahoma" w:hAnsi="Tahoma" w:cs="Tahoma"/>
          <w:sz w:val="20"/>
          <w:szCs w:val="20"/>
        </w:rPr>
        <w:t>Showcasing Google Cloud’s differentiating value</w:t>
      </w:r>
    </w:p>
    <w:p w:rsidR="00C27B62" w14:paraId="18321327" w14:textId="77777777">
      <w:pPr>
        <w:numPr>
          <w:ilvl w:val="0"/>
          <w:numId w:val="19"/>
        </w:numPr>
        <w:spacing w:after="0" w:line="240" w:lineRule="auto"/>
        <w:jc w:val="both"/>
        <w:rPr>
          <w:rFonts w:ascii="Tahoma" w:eastAsia="Tahoma" w:hAnsi="Tahoma" w:cs="Tahoma"/>
          <w:sz w:val="20"/>
          <w:szCs w:val="20"/>
        </w:rPr>
      </w:pPr>
      <w:bookmarkStart w:id="8" w:name="_rcqnpzd15pyp" w:colFirst="0" w:colLast="0"/>
      <w:bookmarkEnd w:id="8"/>
      <w:r>
        <w:rPr>
          <w:rFonts w:ascii="Tahoma" w:eastAsia="Tahoma" w:hAnsi="Tahoma" w:cs="Tahoma"/>
          <w:sz w:val="20"/>
          <w:szCs w:val="20"/>
        </w:rPr>
        <w:t>Identifying and working with customers on selected key business areas on transforming to cloud through structured POC</w:t>
      </w:r>
    </w:p>
    <w:p w:rsidR="00C27B62" w14:paraId="54158EE4" w14:textId="77777777">
      <w:pPr>
        <w:numPr>
          <w:ilvl w:val="0"/>
          <w:numId w:val="19"/>
        </w:numPr>
        <w:spacing w:after="0" w:line="240" w:lineRule="auto"/>
        <w:jc w:val="both"/>
        <w:rPr>
          <w:rFonts w:ascii="Tahoma" w:eastAsia="Tahoma" w:hAnsi="Tahoma" w:cs="Tahoma"/>
          <w:sz w:val="20"/>
          <w:szCs w:val="20"/>
        </w:rPr>
      </w:pPr>
      <w:bookmarkStart w:id="9" w:name="_3b97bcm5przy" w:colFirst="0" w:colLast="0"/>
      <w:bookmarkEnd w:id="9"/>
      <w:r>
        <w:rPr>
          <w:rFonts w:ascii="Tahoma" w:eastAsia="Tahoma" w:hAnsi="Tahoma" w:cs="Tahoma"/>
          <w:sz w:val="20"/>
          <w:szCs w:val="20"/>
        </w:rPr>
        <w:t>Acquiring new logo through well crafted Joint Business Plan with customer</w:t>
      </w:r>
    </w:p>
    <w:p w:rsidR="00C27B62" w14:paraId="5A17A4DB" w14:textId="77777777">
      <w:pPr>
        <w:numPr>
          <w:ilvl w:val="0"/>
          <w:numId w:val="19"/>
        </w:numPr>
        <w:spacing w:after="0" w:line="240" w:lineRule="auto"/>
        <w:jc w:val="both"/>
        <w:rPr>
          <w:rFonts w:ascii="Tahoma" w:eastAsia="Tahoma" w:hAnsi="Tahoma" w:cs="Tahoma"/>
          <w:sz w:val="20"/>
          <w:szCs w:val="20"/>
        </w:rPr>
      </w:pPr>
      <w:bookmarkStart w:id="10" w:name="_d702j390ca6s" w:colFirst="0" w:colLast="0"/>
      <w:bookmarkEnd w:id="10"/>
      <w:r>
        <w:rPr>
          <w:rFonts w:ascii="Tahoma" w:eastAsia="Tahoma" w:hAnsi="Tahoma" w:cs="Tahoma"/>
          <w:sz w:val="20"/>
          <w:szCs w:val="20"/>
        </w:rPr>
        <w:t>Coordinating with technical and SME to ensure a complete tech win</w:t>
      </w:r>
    </w:p>
    <w:p w:rsidR="00C27B62" w14:paraId="581C5234" w14:textId="77777777">
      <w:pPr>
        <w:spacing w:after="0" w:line="240" w:lineRule="auto"/>
        <w:jc w:val="both"/>
        <w:rPr>
          <w:rFonts w:ascii="Tahoma" w:eastAsia="Tahoma" w:hAnsi="Tahoma" w:cs="Tahoma"/>
          <w:sz w:val="20"/>
          <w:szCs w:val="20"/>
        </w:rPr>
      </w:pPr>
      <w:bookmarkStart w:id="11" w:name="_gz1lmec4emwx" w:colFirst="0" w:colLast="0"/>
      <w:bookmarkEnd w:id="11"/>
      <w:r>
        <w:rPr>
          <w:rFonts w:ascii="Tahoma" w:eastAsia="Tahoma" w:hAnsi="Tahoma" w:cs="Tahoma"/>
          <w:sz w:val="20"/>
          <w:szCs w:val="20"/>
        </w:rPr>
        <w:t>Achievements</w:t>
      </w:r>
    </w:p>
    <w:p w:rsidR="00C27B62" w14:paraId="518A7D44" w14:textId="186F184D">
      <w:pPr>
        <w:numPr>
          <w:ilvl w:val="0"/>
          <w:numId w:val="16"/>
        </w:numPr>
        <w:spacing w:after="0" w:line="240" w:lineRule="auto"/>
        <w:jc w:val="both"/>
        <w:rPr>
          <w:rFonts w:ascii="Tahoma" w:eastAsia="Tahoma" w:hAnsi="Tahoma" w:cs="Tahoma"/>
          <w:sz w:val="20"/>
          <w:szCs w:val="20"/>
        </w:rPr>
      </w:pPr>
      <w:bookmarkStart w:id="12" w:name="_t3x9n6b84nhx" w:colFirst="0" w:colLast="0"/>
      <w:bookmarkEnd w:id="12"/>
      <w:r>
        <w:rPr>
          <w:rFonts w:ascii="Tahoma" w:eastAsia="Tahoma" w:hAnsi="Tahoma" w:cs="Tahoma"/>
          <w:sz w:val="20"/>
          <w:szCs w:val="20"/>
        </w:rPr>
        <w:t>Signed up 1st PSU BFSI logo for Google Cloud India</w:t>
      </w:r>
      <w:r w:rsidR="00C12AAB">
        <w:rPr>
          <w:rFonts w:ascii="Tahoma" w:eastAsia="Tahoma" w:hAnsi="Tahoma" w:cs="Tahoma"/>
          <w:sz w:val="20"/>
          <w:szCs w:val="20"/>
        </w:rPr>
        <w:t xml:space="preserve"> including IAAS and API Platform</w:t>
      </w:r>
    </w:p>
    <w:p w:rsidR="00C27B62" w14:paraId="48F47484" w14:textId="4FD31DD8">
      <w:pPr>
        <w:numPr>
          <w:ilvl w:val="0"/>
          <w:numId w:val="16"/>
        </w:numPr>
        <w:spacing w:after="0" w:line="240" w:lineRule="auto"/>
        <w:jc w:val="both"/>
        <w:rPr>
          <w:rFonts w:ascii="Tahoma" w:eastAsia="Tahoma" w:hAnsi="Tahoma" w:cs="Tahoma"/>
          <w:sz w:val="20"/>
          <w:szCs w:val="20"/>
        </w:rPr>
      </w:pPr>
      <w:bookmarkStart w:id="13" w:name="_kglqpo5625k3" w:colFirst="0" w:colLast="0"/>
      <w:bookmarkEnd w:id="13"/>
      <w:r>
        <w:rPr>
          <w:rFonts w:ascii="Tahoma" w:eastAsia="Tahoma" w:hAnsi="Tahoma" w:cs="Tahoma"/>
          <w:sz w:val="20"/>
          <w:szCs w:val="20"/>
        </w:rPr>
        <w:t>Acquired a major strategic Financial Institution for 1</w:t>
      </w:r>
      <w:r w:rsidRPr="00C12AAB">
        <w:rPr>
          <w:rFonts w:ascii="Tahoma" w:eastAsia="Tahoma" w:hAnsi="Tahoma" w:cs="Tahoma"/>
          <w:sz w:val="20"/>
          <w:szCs w:val="20"/>
          <w:vertAlign w:val="superscript"/>
        </w:rPr>
        <w:t>st</w:t>
      </w:r>
      <w:r>
        <w:rPr>
          <w:rFonts w:ascii="Tahoma" w:eastAsia="Tahoma" w:hAnsi="Tahoma" w:cs="Tahoma"/>
          <w:sz w:val="20"/>
          <w:szCs w:val="20"/>
        </w:rPr>
        <w:t xml:space="preserve"> ever </w:t>
      </w:r>
      <w:r w:rsidR="00DE793A">
        <w:rPr>
          <w:rFonts w:ascii="Tahoma" w:eastAsia="Tahoma" w:hAnsi="Tahoma" w:cs="Tahoma"/>
          <w:sz w:val="20"/>
          <w:szCs w:val="20"/>
        </w:rPr>
        <w:t xml:space="preserve">SAAS based </w:t>
      </w:r>
      <w:r>
        <w:rPr>
          <w:rFonts w:ascii="Tahoma" w:eastAsia="Tahoma" w:hAnsi="Tahoma" w:cs="Tahoma"/>
          <w:sz w:val="20"/>
          <w:szCs w:val="20"/>
        </w:rPr>
        <w:t>API platform win in APAC for APIJEE platform. The clientele is amongst the top FSI clientele globally</w:t>
      </w:r>
    </w:p>
    <w:p w:rsidR="00DE793A" w14:paraId="712CD131" w14:textId="21140497">
      <w:pPr>
        <w:numPr>
          <w:ilvl w:val="0"/>
          <w:numId w:val="16"/>
        </w:numPr>
        <w:spacing w:after="0" w:line="240" w:lineRule="auto"/>
        <w:jc w:val="both"/>
        <w:rPr>
          <w:rFonts w:ascii="Tahoma" w:eastAsia="Tahoma" w:hAnsi="Tahoma" w:cs="Tahoma"/>
          <w:sz w:val="20"/>
          <w:szCs w:val="20"/>
        </w:rPr>
      </w:pPr>
      <w:r>
        <w:rPr>
          <w:rFonts w:ascii="Tahoma" w:eastAsia="Tahoma" w:hAnsi="Tahoma" w:cs="Tahoma"/>
          <w:sz w:val="20"/>
          <w:szCs w:val="20"/>
        </w:rPr>
        <w:t>Sold SAAS Analytics platform to a leading Financial Institution</w:t>
      </w:r>
    </w:p>
    <w:p w:rsidR="00C27B62" w14:paraId="6526CB7C" w14:textId="77777777">
      <w:pPr>
        <w:spacing w:after="0" w:line="240" w:lineRule="auto"/>
        <w:jc w:val="both"/>
        <w:rPr>
          <w:rFonts w:ascii="Tahoma" w:eastAsia="Tahoma" w:hAnsi="Tahoma" w:cs="Tahoma"/>
          <w:b/>
          <w:sz w:val="20"/>
          <w:szCs w:val="20"/>
        </w:rPr>
      </w:pPr>
      <w:bookmarkStart w:id="14" w:name="_mujmbcz762pc" w:colFirst="0" w:colLast="0"/>
      <w:bookmarkEnd w:id="14"/>
    </w:p>
    <w:p w:rsidR="00C27B62" w14:paraId="1C594497" w14:textId="77777777">
      <w:pPr>
        <w:shd w:val="clear" w:color="auto" w:fill="000000"/>
        <w:spacing w:after="0" w:line="240" w:lineRule="auto"/>
        <w:jc w:val="center"/>
        <w:rPr>
          <w:rFonts w:ascii="Tahoma" w:eastAsia="Tahoma" w:hAnsi="Tahoma" w:cs="Tahoma"/>
          <w:b/>
          <w:sz w:val="20"/>
          <w:szCs w:val="20"/>
        </w:rPr>
      </w:pPr>
    </w:p>
    <w:p w:rsidR="00C27B62" w14:paraId="27A927F4" w14:textId="77777777">
      <w:pPr>
        <w:shd w:val="clear" w:color="auto" w:fill="DBE5F1"/>
        <w:spacing w:after="0" w:line="240" w:lineRule="auto"/>
        <w:jc w:val="center"/>
        <w:rPr>
          <w:rFonts w:ascii="Tahoma" w:eastAsia="Tahoma" w:hAnsi="Tahoma" w:cs="Tahoma"/>
          <w:b/>
          <w:sz w:val="20"/>
          <w:szCs w:val="20"/>
        </w:rPr>
      </w:pPr>
      <w:r>
        <w:rPr>
          <w:rFonts w:ascii="Tahoma" w:eastAsia="Tahoma" w:hAnsi="Tahoma" w:cs="Tahoma"/>
          <w:b/>
          <w:sz w:val="20"/>
          <w:szCs w:val="20"/>
        </w:rPr>
        <w:t>Nov17-Jun19: Netapp India ., Mumbai as Key Account Director</w:t>
      </w:r>
      <w:r>
        <w:t xml:space="preserve"> (Enterprise Accounts)</w:t>
      </w:r>
    </w:p>
    <w:p w:rsidR="00C27B62" w14:paraId="1F6E7FFA" w14:textId="77777777">
      <w:pPr>
        <w:spacing w:after="0" w:line="240" w:lineRule="auto"/>
        <w:jc w:val="both"/>
        <w:rPr>
          <w:rFonts w:ascii="Tahoma" w:eastAsia="Tahoma" w:hAnsi="Tahoma" w:cs="Tahoma"/>
          <w:b/>
          <w:sz w:val="20"/>
          <w:szCs w:val="20"/>
        </w:rPr>
      </w:pPr>
      <w:r>
        <w:rPr>
          <w:rFonts w:ascii="Tahoma" w:eastAsia="Tahoma" w:hAnsi="Tahoma" w:cs="Tahoma"/>
          <w:b/>
          <w:sz w:val="20"/>
          <w:szCs w:val="20"/>
        </w:rPr>
        <w:t>Key Result Areas:</w:t>
      </w:r>
    </w:p>
    <w:p w:rsidR="00C27B62" w14:paraId="6D306678" w14:textId="77777777">
      <w:pPr>
        <w:numPr>
          <w:ilvl w:val="0"/>
          <w:numId w:val="2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Spearheading the following responsibilities:</w:t>
      </w:r>
    </w:p>
    <w:p w:rsidR="00C27B62" w14:paraId="74D802D3" w14:textId="77777777">
      <w:pPr>
        <w:numPr>
          <w:ilvl w:val="0"/>
          <w:numId w:val="2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Aligning with CXO at business and technology level</w:t>
      </w:r>
    </w:p>
    <w:p w:rsidR="00C27B62" w14:paraId="1DF154F6" w14:textId="77777777">
      <w:pPr>
        <w:numPr>
          <w:ilvl w:val="0"/>
          <w:numId w:val="2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Mapping business requirements vis-à-vis solution offerings</w:t>
      </w:r>
    </w:p>
    <w:p w:rsidR="00C27B62" w14:paraId="4E552208" w14:textId="77777777">
      <w:pPr>
        <w:numPr>
          <w:ilvl w:val="0"/>
          <w:numId w:val="2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Liasioning with third party vendors viz S.I, partners and distributors</w:t>
      </w:r>
    </w:p>
    <w:p w:rsidR="00C27B62" w14:paraId="33075D61" w14:textId="77777777">
      <w:pPr>
        <w:numPr>
          <w:ilvl w:val="0"/>
          <w:numId w:val="2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Soliciting for repeat business from existing accounts and generating leads</w:t>
      </w:r>
    </w:p>
    <w:p w:rsidR="00C27B62" w14:paraId="3C962F3A" w14:textId="77777777">
      <w:pPr>
        <w:numPr>
          <w:ilvl w:val="0"/>
          <w:numId w:val="2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Acquiring business from new competitive greenfield accounts</w:t>
      </w:r>
    </w:p>
    <w:p w:rsidR="00C27B62" w14:paraId="689E8781" w14:textId="77777777">
      <w:pPr>
        <w:numPr>
          <w:ilvl w:val="0"/>
          <w:numId w:val="2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Responsible for selling solutions relating to Data Management line of solutions and cloud services</w:t>
      </w:r>
    </w:p>
    <w:p w:rsidR="00C27B62" w14:paraId="24C14BFD" w14:textId="77777777">
      <w:pPr>
        <w:numPr>
          <w:ilvl w:val="0"/>
          <w:numId w:val="2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 xml:space="preserve">Accountable for identifying new business opportunities and converting them into viable business proposition. Managed and successfully handled </w:t>
      </w:r>
      <w:r w:rsidRPr="002B7B84">
        <w:rPr>
          <w:rFonts w:ascii="Tahoma"/>
          <w:color w:val="000000"/>
          <w:sz w:val="20"/>
        </w:rPr>
        <w:t>Axis Bank</w:t>
      </w:r>
      <w:r>
        <w:rPr>
          <w:rFonts w:ascii="Tahoma"/>
          <w:color w:val="000000"/>
          <w:sz w:val="20"/>
        </w:rPr>
        <w:t>, Yes Bank, NPCI and NSE.</w:t>
      </w:r>
    </w:p>
    <w:p w:rsidR="00C27B62" w14:paraId="268CE082" w14:textId="77777777">
      <w:pPr>
        <w:pBdr>
          <w:top w:val="nil"/>
          <w:left w:val="nil"/>
          <w:bottom w:val="nil"/>
          <w:right w:val="nil"/>
          <w:between w:val="nil"/>
        </w:pBdr>
        <w:spacing w:after="0" w:line="240" w:lineRule="auto"/>
        <w:ind w:left="360"/>
        <w:jc w:val="both"/>
        <w:rPr>
          <w:rFonts w:ascii="Tahoma" w:eastAsia="Tahoma" w:hAnsi="Tahoma" w:cs="Tahoma"/>
          <w:color w:val="000000"/>
          <w:sz w:val="20"/>
          <w:szCs w:val="20"/>
        </w:rPr>
      </w:pPr>
    </w:p>
    <w:p w:rsidR="00C27B62" w14:paraId="058DAC87" w14:textId="77777777">
      <w:pPr>
        <w:spacing w:after="0" w:line="240" w:lineRule="auto"/>
        <w:jc w:val="both"/>
        <w:rPr>
          <w:rFonts w:ascii="Tahoma" w:eastAsia="Tahoma" w:hAnsi="Tahoma" w:cs="Tahoma"/>
          <w:sz w:val="20"/>
          <w:szCs w:val="20"/>
        </w:rPr>
      </w:pPr>
    </w:p>
    <w:p w:rsidR="00C27B62" w14:paraId="27206D98" w14:textId="77777777">
      <w:pPr>
        <w:spacing w:after="0" w:line="240" w:lineRule="auto"/>
        <w:jc w:val="both"/>
        <w:rPr>
          <w:rFonts w:ascii="Tahoma" w:eastAsia="Tahoma" w:hAnsi="Tahoma" w:cs="Tahoma"/>
          <w:sz w:val="20"/>
          <w:szCs w:val="20"/>
        </w:rPr>
      </w:pPr>
    </w:p>
    <w:p w:rsidR="00C27B62" w14:paraId="22191CB0" w14:textId="77777777">
      <w:pPr>
        <w:shd w:val="clear" w:color="auto" w:fill="000000"/>
        <w:spacing w:after="0" w:line="240" w:lineRule="auto"/>
        <w:jc w:val="center"/>
        <w:rPr>
          <w:rFonts w:ascii="Tahoma" w:eastAsia="Tahoma" w:hAnsi="Tahoma" w:cs="Tahoma"/>
          <w:b/>
          <w:sz w:val="20"/>
          <w:szCs w:val="20"/>
        </w:rPr>
      </w:pPr>
    </w:p>
    <w:p w:rsidR="00C27B62" w14:paraId="386E55D1" w14:textId="77777777">
      <w:pPr>
        <w:shd w:val="clear" w:color="auto" w:fill="DBE5F1"/>
        <w:spacing w:after="0" w:line="240" w:lineRule="auto"/>
        <w:jc w:val="center"/>
        <w:rPr>
          <w:rFonts w:ascii="Tahoma" w:eastAsia="Tahoma" w:hAnsi="Tahoma" w:cs="Tahoma"/>
          <w:b/>
          <w:sz w:val="20"/>
          <w:szCs w:val="20"/>
        </w:rPr>
      </w:pPr>
      <w:r>
        <w:rPr>
          <w:rFonts w:ascii="Tahoma" w:eastAsia="Tahoma" w:hAnsi="Tahoma" w:cs="Tahoma"/>
          <w:b/>
          <w:sz w:val="20"/>
          <w:szCs w:val="20"/>
        </w:rPr>
        <w:t>August 13 to October 17: Oracle India Pvt. Limited., Mumbai as Regional Sales Manager</w:t>
      </w:r>
      <w:r>
        <w:t xml:space="preserve"> </w:t>
      </w:r>
    </w:p>
    <w:p w:rsidR="00C27B62" w14:paraId="7BDF1082" w14:textId="77777777">
      <w:pPr>
        <w:shd w:val="clear" w:color="auto" w:fill="DBE5F1"/>
        <w:spacing w:after="0" w:line="240" w:lineRule="auto"/>
        <w:jc w:val="center"/>
        <w:rPr>
          <w:rFonts w:ascii="Tahoma" w:eastAsia="Tahoma" w:hAnsi="Tahoma" w:cs="Tahoma"/>
          <w:i/>
          <w:sz w:val="20"/>
          <w:szCs w:val="20"/>
        </w:rPr>
      </w:pPr>
      <w:r>
        <w:rPr>
          <w:rFonts w:ascii="Tahoma" w:eastAsia="Tahoma" w:hAnsi="Tahoma" w:cs="Tahoma"/>
          <w:i/>
          <w:sz w:val="20"/>
          <w:szCs w:val="20"/>
        </w:rPr>
        <w:t>Enterprise Security Solutions (Integrated Software Platform)</w:t>
      </w:r>
    </w:p>
    <w:p w:rsidR="00C27B62" w14:paraId="37894669" w14:textId="77777777">
      <w:pPr>
        <w:spacing w:after="0" w:line="240" w:lineRule="auto"/>
        <w:jc w:val="both"/>
        <w:rPr>
          <w:rFonts w:ascii="Tahoma" w:eastAsia="Tahoma" w:hAnsi="Tahoma" w:cs="Tahoma"/>
          <w:b/>
          <w:sz w:val="20"/>
          <w:szCs w:val="20"/>
        </w:rPr>
      </w:pPr>
      <w:r>
        <w:rPr>
          <w:rFonts w:ascii="Tahoma" w:eastAsia="Tahoma" w:hAnsi="Tahoma" w:cs="Tahoma"/>
          <w:b/>
          <w:sz w:val="20"/>
          <w:szCs w:val="20"/>
        </w:rPr>
        <w:t>Key Result Areas:</w:t>
      </w:r>
    </w:p>
    <w:p w:rsidR="00C27B62" w14:paraId="285EF54D" w14:textId="77777777">
      <w:pPr>
        <w:numPr>
          <w:ilvl w:val="0"/>
          <w:numId w:val="2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Spearheading the following responsibilities:</w:t>
      </w:r>
    </w:p>
    <w:p w:rsidR="00C27B62" w14:paraId="5DF54591" w14:textId="77777777">
      <w:pPr>
        <w:numPr>
          <w:ilvl w:val="0"/>
          <w:numId w:val="2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Mapping business requirements vis-à-vis solution offerings</w:t>
      </w:r>
    </w:p>
    <w:p w:rsidR="00C27B62" w14:paraId="257AA72A" w14:textId="77777777">
      <w:pPr>
        <w:numPr>
          <w:ilvl w:val="0"/>
          <w:numId w:val="2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Managing the complete territory (West) for Oracle’s Security solution which includes Identity Management, Data Security and cloud security solution</w:t>
      </w:r>
    </w:p>
    <w:p w:rsidR="00C27B62" w14:paraId="6D6BC7C7" w14:textId="77777777">
      <w:pPr>
        <w:numPr>
          <w:ilvl w:val="0"/>
          <w:numId w:val="2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Liasioning with third party vendors and handling the activities of vendor management</w:t>
      </w:r>
    </w:p>
    <w:p w:rsidR="00C27B62" w14:paraId="5ADC0F1C" w14:textId="77777777">
      <w:pPr>
        <w:numPr>
          <w:ilvl w:val="0"/>
          <w:numId w:val="2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Soliciting for repeat business from existing accounts and generating leads</w:t>
      </w:r>
    </w:p>
    <w:p w:rsidR="00C27B62" w14:paraId="473C7BB7" w14:textId="77777777">
      <w:pPr>
        <w:numPr>
          <w:ilvl w:val="0"/>
          <w:numId w:val="2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Responsible for selling solutions and complete product management including sales and marketing functions</w:t>
      </w:r>
    </w:p>
    <w:p w:rsidR="00C27B62" w14:paraId="7662ED73" w14:textId="77777777">
      <w:pPr>
        <w:numPr>
          <w:ilvl w:val="0"/>
          <w:numId w:val="2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Accountable for identifying new business opportunities and converting them into viable business proposition</w:t>
      </w:r>
    </w:p>
    <w:p w:rsidR="00C27B62" w14:paraId="4C3C4A0A" w14:textId="77777777">
      <w:pPr>
        <w:pBdr>
          <w:top w:val="nil"/>
          <w:left w:val="nil"/>
          <w:bottom w:val="nil"/>
          <w:right w:val="nil"/>
          <w:between w:val="nil"/>
        </w:pBdr>
        <w:spacing w:after="0" w:line="240" w:lineRule="auto"/>
        <w:ind w:left="360"/>
        <w:jc w:val="both"/>
        <w:rPr>
          <w:rFonts w:ascii="Tahoma" w:eastAsia="Tahoma" w:hAnsi="Tahoma" w:cs="Tahoma"/>
          <w:color w:val="000000"/>
          <w:sz w:val="20"/>
          <w:szCs w:val="20"/>
        </w:rPr>
      </w:pPr>
    </w:p>
    <w:p w:rsidR="00C27B62" w14:paraId="3FF145D0" w14:textId="77777777">
      <w:pPr>
        <w:spacing w:after="0" w:line="240" w:lineRule="auto"/>
        <w:jc w:val="both"/>
        <w:rPr>
          <w:rFonts w:ascii="Tahoma" w:eastAsia="Tahoma" w:hAnsi="Tahoma" w:cs="Tahoma"/>
          <w:b/>
          <w:sz w:val="20"/>
          <w:szCs w:val="20"/>
        </w:rPr>
      </w:pPr>
      <w:r>
        <w:rPr>
          <w:rFonts w:ascii="Tahoma" w:eastAsia="Tahoma" w:hAnsi="Tahoma" w:cs="Tahoma"/>
          <w:b/>
          <w:sz w:val="20"/>
          <w:szCs w:val="20"/>
        </w:rPr>
        <w:t>Highlights:</w:t>
      </w:r>
    </w:p>
    <w:p w:rsidR="00C27B62" w14:paraId="261010C9" w14:textId="77777777">
      <w:pPr>
        <w:numPr>
          <w:ilvl w:val="0"/>
          <w:numId w:val="28"/>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Demonstrated excellence by achieving 180% of target for FY13-14</w:t>
      </w:r>
    </w:p>
    <w:p w:rsidR="00C27B62" w14:paraId="5160A8CA" w14:textId="77777777">
      <w:pPr>
        <w:numPr>
          <w:ilvl w:val="0"/>
          <w:numId w:val="28"/>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Recipient of:</w:t>
      </w:r>
    </w:p>
    <w:p w:rsidR="00C27B62" w14:paraId="043828F3" w14:textId="77777777">
      <w:pPr>
        <w:numPr>
          <w:ilvl w:val="0"/>
          <w:numId w:val="27"/>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 xml:space="preserve">Sales Quota Achiever of the Year in </w:t>
      </w:r>
      <w:r>
        <w:rPr>
          <w:rFonts w:ascii="Tahoma" w:eastAsia="Tahoma" w:hAnsi="Tahoma" w:cs="Tahoma"/>
          <w:color w:val="0000FF"/>
          <w:sz w:val="20"/>
          <w:szCs w:val="20"/>
        </w:rPr>
        <w:t>FY 13-14</w:t>
      </w:r>
    </w:p>
    <w:p w:rsidR="00C27B62" w14:paraId="7987A467" w14:textId="77777777">
      <w:pPr>
        <w:numPr>
          <w:ilvl w:val="0"/>
          <w:numId w:val="27"/>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 xml:space="preserve">Million Dollar Club-En Fuego Award in </w:t>
      </w:r>
      <w:r>
        <w:rPr>
          <w:rFonts w:ascii="Tahoma" w:eastAsia="Tahoma" w:hAnsi="Tahoma" w:cs="Tahoma"/>
          <w:color w:val="0000FF"/>
          <w:sz w:val="20"/>
          <w:szCs w:val="20"/>
        </w:rPr>
        <w:t>FY 13-14</w:t>
      </w:r>
    </w:p>
    <w:p w:rsidR="00C27B62" w14:paraId="63BAF11C" w14:textId="77777777">
      <w:pPr>
        <w:numPr>
          <w:ilvl w:val="0"/>
          <w:numId w:val="27"/>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President Club Excellence-Sponsored Vacation to Hawaii in 2014 and 2017</w:t>
      </w:r>
    </w:p>
    <w:p w:rsidR="00C27B62" w14:paraId="15C0BC61" w14:textId="77777777">
      <w:pPr>
        <w:numPr>
          <w:ilvl w:val="0"/>
          <w:numId w:val="27"/>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Certificate of Achievement for Exceptional Performance 15-16</w:t>
      </w:r>
    </w:p>
    <w:p w:rsidR="00C27B62" w14:paraId="1E079CB9" w14:textId="77777777">
      <w:pPr>
        <w:numPr>
          <w:ilvl w:val="0"/>
          <w:numId w:val="29"/>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Successfully handled major banking project themes</w:t>
      </w:r>
    </w:p>
    <w:p w:rsidR="00C27B62" w14:paraId="251423A0" w14:textId="77777777">
      <w:pPr>
        <w:numPr>
          <w:ilvl w:val="0"/>
          <w:numId w:val="30"/>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Governance and Compliance</w:t>
      </w:r>
    </w:p>
    <w:p w:rsidR="00C27B62" w14:paraId="10A7705E" w14:textId="77777777">
      <w:pPr>
        <w:numPr>
          <w:ilvl w:val="0"/>
          <w:numId w:val="30"/>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Multi-channel Real time Fraud &amp; Risk Management</w:t>
      </w:r>
    </w:p>
    <w:p w:rsidR="00C27B62" w14:paraId="028E8551" w14:textId="77777777">
      <w:pPr>
        <w:numPr>
          <w:ilvl w:val="0"/>
          <w:numId w:val="30"/>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Enterprise Mobile Security and BYOD</w:t>
      </w:r>
    </w:p>
    <w:p w:rsidR="00C27B62" w14:paraId="309D2CA0" w14:textId="77777777">
      <w:pPr>
        <w:numPr>
          <w:ilvl w:val="0"/>
          <w:numId w:val="30"/>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Cloud Security solutions</w:t>
      </w:r>
    </w:p>
    <w:p w:rsidR="00C27B62" w14:paraId="18C5B273" w14:textId="77777777">
      <w:pPr>
        <w:numPr>
          <w:ilvl w:val="0"/>
          <w:numId w:val="30"/>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Integrated AAA platform</w:t>
      </w:r>
    </w:p>
    <w:p w:rsidR="00C27B62" w14:paraId="735B925B" w14:textId="77777777">
      <w:pPr>
        <w:numPr>
          <w:ilvl w:val="0"/>
          <w:numId w:val="30"/>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Customer and partner convergence &amp; unified experience</w:t>
      </w:r>
    </w:p>
    <w:p w:rsidR="00C27B62" w14:paraId="1B0AB030" w14:textId="77777777">
      <w:pPr>
        <w:numPr>
          <w:ilvl w:val="0"/>
          <w:numId w:val="29"/>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 xml:space="preserve">Effectively managed major clients like </w:t>
      </w:r>
      <w:r w:rsidRPr="002B7B84">
        <w:rPr>
          <w:rFonts w:ascii="Tahoma"/>
          <w:color w:val="000000"/>
          <w:sz w:val="20"/>
        </w:rPr>
        <w:t>Axis Bank</w:t>
      </w:r>
      <w:r>
        <w:rPr>
          <w:rFonts w:ascii="Tahoma"/>
          <w:color w:val="000000"/>
          <w:sz w:val="20"/>
        </w:rPr>
        <w:t>,  ICICI Bank, LIC,SBI GIC, Indusind Bank, SBI, Central Bank of India, Yes Bank, Edelweiss, India Infoline ,IDBI Bank ,Union Bank of India and HDFC Life Insurance</w:t>
      </w:r>
    </w:p>
    <w:p w:rsidR="00C27B62" w14:paraId="0415D01F" w14:textId="77777777">
      <w:pPr>
        <w:numPr>
          <w:ilvl w:val="0"/>
          <w:numId w:val="29"/>
        </w:numPr>
        <w:pBdr>
          <w:top w:val="nil"/>
          <w:left w:val="nil"/>
          <w:bottom w:val="nil"/>
          <w:right w:val="nil"/>
          <w:between w:val="nil"/>
        </w:pBdr>
        <w:spacing w:after="0" w:line="240" w:lineRule="auto"/>
        <w:jc w:val="both"/>
      </w:pPr>
      <w:r>
        <w:rPr>
          <w:rFonts w:ascii="Tahoma"/>
          <w:color w:val="000000"/>
          <w:sz w:val="20"/>
        </w:rPr>
        <w:t>Successfully concluded marquee deals in Yes Bank,</w:t>
      </w:r>
      <w:r w:rsidRPr="002B7B84">
        <w:rPr>
          <w:rFonts w:ascii="Tahoma"/>
          <w:color w:val="000000"/>
          <w:sz w:val="20"/>
        </w:rPr>
        <w:t>Axis Bank</w:t>
      </w:r>
      <w:r>
        <w:rPr>
          <w:rFonts w:ascii="Tahoma"/>
          <w:color w:val="000000"/>
          <w:sz w:val="20"/>
        </w:rPr>
        <w:t>, SBI, Union Bank of India, IDBI and Central Bank of India</w:t>
      </w:r>
    </w:p>
    <w:p w:rsidR="00C27B62" w14:paraId="53DDEEF5" w14:textId="77777777">
      <w:pPr>
        <w:spacing w:after="0" w:line="240" w:lineRule="auto"/>
        <w:jc w:val="both"/>
        <w:rPr>
          <w:rFonts w:ascii="Tahoma" w:eastAsia="Tahoma" w:hAnsi="Tahoma" w:cs="Tahoma"/>
          <w:sz w:val="20"/>
          <w:szCs w:val="20"/>
        </w:rPr>
      </w:pPr>
      <w:r>
        <w:rPr>
          <w:noProof/>
        </w:rPr>
        <w:drawing>
          <wp:anchor distT="0" distB="0" distL="114300" distR="114300" simplePos="0" relativeHeight="251661312" behindDoc="0" locked="0" layoutInCell="1" allowOverlap="1">
            <wp:simplePos x="0" y="0"/>
            <wp:positionH relativeFrom="column">
              <wp:posOffset>5572125</wp:posOffset>
            </wp:positionH>
            <wp:positionV relativeFrom="paragraph">
              <wp:posOffset>114300</wp:posOffset>
            </wp:positionV>
            <wp:extent cx="790575" cy="13335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419091486" name="image1.png"/>
                    <pic:cNvPicPr/>
                  </pic:nvPicPr>
                  <pic:blipFill>
                    <a:blip xmlns:r="http://schemas.openxmlformats.org/officeDocument/2006/relationships" r:embed="rId6"/>
                    <a:stretch>
                      <a:fillRect/>
                    </a:stretch>
                  </pic:blipFill>
                  <pic:spPr>
                    <a:xfrm>
                      <a:off x="0" y="0"/>
                      <a:ext cx="790575" cy="133350"/>
                    </a:xfrm>
                    <a:prstGeom prst="rect">
                      <a:avLst/>
                    </a:prstGeom>
                  </pic:spPr>
                </pic:pic>
              </a:graphicData>
            </a:graphic>
          </wp:anchor>
        </w:drawing>
      </w:r>
    </w:p>
    <w:p w:rsidR="00C27B62" w14:paraId="0425019A" w14:textId="77777777">
      <w:pPr>
        <w:shd w:val="clear" w:color="auto" w:fill="DBE5F1"/>
        <w:spacing w:after="0" w:line="240" w:lineRule="auto"/>
        <w:jc w:val="center"/>
        <w:rPr>
          <w:rFonts w:ascii="Tahoma" w:eastAsia="Tahoma" w:hAnsi="Tahoma" w:cs="Tahoma"/>
          <w:b/>
          <w:sz w:val="20"/>
          <w:szCs w:val="20"/>
        </w:rPr>
      </w:pPr>
      <w:r>
        <w:rPr>
          <w:noProof/>
        </w:rPr>
        <w:drawing>
          <wp:anchor distT="0" distB="0" distL="114300" distR="114300" simplePos="0" relativeHeight="251660288" behindDoc="0" locked="0" layoutInCell="1" allowOverlap="1">
            <wp:simplePos x="0" y="0"/>
            <wp:positionH relativeFrom="column">
              <wp:posOffset>4990465</wp:posOffset>
            </wp:positionH>
            <wp:positionV relativeFrom="paragraph">
              <wp:posOffset>-276225</wp:posOffset>
            </wp:positionV>
            <wp:extent cx="2114550" cy="1419225"/>
            <wp:effectExtent l="0" t="0" r="0" b="9525"/>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662340179" name="image2.png"/>
                    <pic:cNvPicPr/>
                  </pic:nvPicPr>
                  <pic:blipFill>
                    <a:blip xmlns:r="http://schemas.openxmlformats.org/officeDocument/2006/relationships" r:embed="rId7"/>
                    <a:stretch>
                      <a:fillRect/>
                    </a:stretch>
                  </pic:blipFill>
                  <pic:spPr>
                    <a:xfrm>
                      <a:off x="0" y="0"/>
                      <a:ext cx="2114550" cy="1419225"/>
                    </a:xfrm>
                    <a:prstGeom prst="rect">
                      <a:avLst/>
                    </a:prstGeom>
                  </pic:spPr>
                </pic:pic>
              </a:graphicData>
            </a:graphic>
          </wp:anchor>
        </w:drawing>
      </w:r>
      <w:r>
        <w:rPr>
          <w:rFonts w:ascii="Tahoma" w:eastAsia="Tahoma" w:hAnsi="Tahoma" w:cs="Tahoma"/>
          <w:b/>
          <w:sz w:val="20"/>
          <w:szCs w:val="20"/>
        </w:rPr>
        <w:t>Sep’08 to Jul’13: IBM India Pvt. Ltd., Mumbai</w:t>
      </w:r>
    </w:p>
    <w:p w:rsidR="00C27B62" w14:paraId="1ABB2732" w14:textId="77777777">
      <w:pPr>
        <w:shd w:val="clear" w:color="auto" w:fill="DBE5F1"/>
        <w:spacing w:after="0" w:line="240" w:lineRule="auto"/>
        <w:jc w:val="center"/>
        <w:rPr>
          <w:rFonts w:ascii="Tahoma" w:eastAsia="Tahoma" w:hAnsi="Tahoma" w:cs="Tahoma"/>
          <w:b/>
          <w:sz w:val="20"/>
          <w:szCs w:val="20"/>
        </w:rPr>
      </w:pPr>
      <w:r>
        <w:rPr>
          <w:rFonts w:ascii="Tahoma" w:eastAsia="Tahoma" w:hAnsi="Tahoma" w:cs="Tahoma"/>
          <w:b/>
          <w:sz w:val="20"/>
          <w:szCs w:val="20"/>
        </w:rPr>
        <w:t>Growth Path:</w:t>
      </w:r>
      <w:r>
        <w:t xml:space="preserve"> </w:t>
      </w:r>
    </w:p>
    <w:p w:rsidR="00C27B62" w14:paraId="18DB7020" w14:textId="77777777">
      <w:pPr>
        <w:shd w:val="clear" w:color="auto" w:fill="DBE5F1"/>
        <w:spacing w:after="0" w:line="240" w:lineRule="auto"/>
        <w:jc w:val="center"/>
        <w:rPr>
          <w:rFonts w:ascii="Tahoma" w:eastAsia="Tahoma" w:hAnsi="Tahoma" w:cs="Tahoma"/>
          <w:sz w:val="20"/>
          <w:szCs w:val="20"/>
        </w:rPr>
      </w:pPr>
      <w:r>
        <w:rPr>
          <w:rFonts w:ascii="Tahoma" w:eastAsia="Tahoma" w:hAnsi="Tahoma" w:cs="Tahoma"/>
          <w:sz w:val="20"/>
          <w:szCs w:val="20"/>
        </w:rPr>
        <w:t>Sep’08 to May’12: Enterprise Middleware Software Solution Sales Manager</w:t>
      </w:r>
    </w:p>
    <w:p w:rsidR="00C27B62" w14:paraId="35692FA0" w14:textId="77777777">
      <w:pPr>
        <w:shd w:val="clear" w:color="auto" w:fill="DBE5F1"/>
        <w:spacing w:after="0" w:line="240" w:lineRule="auto"/>
        <w:jc w:val="center"/>
        <w:rPr>
          <w:rFonts w:ascii="Tahoma" w:eastAsia="Tahoma" w:hAnsi="Tahoma" w:cs="Tahoma"/>
          <w:sz w:val="20"/>
          <w:szCs w:val="20"/>
        </w:rPr>
      </w:pPr>
      <w:r>
        <w:rPr>
          <w:rFonts w:ascii="Tahoma" w:eastAsia="Tahoma" w:hAnsi="Tahoma" w:cs="Tahoma"/>
          <w:sz w:val="20"/>
          <w:szCs w:val="20"/>
        </w:rPr>
        <w:t>Jun’12 to Jul’13: Client Relationship Manager (Financial Services)</w:t>
      </w:r>
    </w:p>
    <w:p w:rsidR="00C27B62" w14:paraId="1F54E937" w14:textId="77777777">
      <w:pPr>
        <w:spacing w:after="0" w:line="240" w:lineRule="auto"/>
        <w:jc w:val="both"/>
        <w:rPr>
          <w:rFonts w:ascii="Tahoma" w:eastAsia="Tahoma" w:hAnsi="Tahoma" w:cs="Tahoma"/>
          <w:b/>
          <w:sz w:val="20"/>
          <w:szCs w:val="20"/>
        </w:rPr>
      </w:pPr>
      <w:r>
        <w:rPr>
          <w:rFonts w:ascii="Tahoma" w:eastAsia="Tahoma" w:hAnsi="Tahoma" w:cs="Tahoma"/>
          <w:b/>
          <w:sz w:val="20"/>
          <w:szCs w:val="20"/>
        </w:rPr>
        <w:t>Key Result Areas:</w:t>
      </w:r>
    </w:p>
    <w:p w:rsidR="00C27B62" w14:paraId="17839F86" w14:textId="77777777">
      <w:pPr>
        <w:numPr>
          <w:ilvl w:val="0"/>
          <w:numId w:val="29"/>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Entrusted with the following responsibilities:</w:t>
      </w:r>
    </w:p>
    <w:p w:rsidR="00C27B62" w14:paraId="2F8BA887" w14:textId="77777777">
      <w:pPr>
        <w:numPr>
          <w:ilvl w:val="0"/>
          <w:numId w:val="23"/>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Maintaining healthy relationship with clients in designated Enterprise Accounts and serving as single face of IBM for its breadth of offerings</w:t>
      </w:r>
    </w:p>
    <w:p w:rsidR="00C27B62" w14:paraId="1BCD1C83" w14:textId="77777777">
      <w:pPr>
        <w:numPr>
          <w:ilvl w:val="0"/>
          <w:numId w:val="23"/>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Managing diverse IBM internal team for a unified goal and objective</w:t>
      </w:r>
    </w:p>
    <w:p w:rsidR="00C27B62" w14:paraId="26CB7C6C" w14:textId="77777777">
      <w:pPr>
        <w:numPr>
          <w:ilvl w:val="0"/>
          <w:numId w:val="2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Administered the operations of CXO level interactions, participating in large turnkey deals, territory management, negotiations &amp; closure and collections &amp; AR management</w:t>
      </w:r>
    </w:p>
    <w:p w:rsidR="00C27B62" w14:paraId="677102DD" w14:textId="77777777">
      <w:pPr>
        <w:numPr>
          <w:ilvl w:val="0"/>
          <w:numId w:val="29"/>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Provided secured, reliable, synchronous application messaging infrastructure for a large MNC Bank for conducting secured Financial Transactions with Reserve Bank of India</w:t>
      </w:r>
    </w:p>
    <w:p w:rsidR="00C27B62" w14:paraId="7587CAFF" w14:textId="77777777">
      <w:pPr>
        <w:numPr>
          <w:ilvl w:val="0"/>
          <w:numId w:val="29"/>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Handled Turnkey project for a large PSU Bank for Enterprise Payments standardization and Payment Process Efficiency</w:t>
      </w:r>
    </w:p>
    <w:p w:rsidR="00C27B62" w14:paraId="75839C5C" w14:textId="77777777">
      <w:pPr>
        <w:numPr>
          <w:ilvl w:val="0"/>
          <w:numId w:val="29"/>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Managed the activities of Large Core Application Development Project for a leading Private sector Financial Sector firm for Loan Origination System as part of Business Transformation  undertaking</w:t>
      </w:r>
    </w:p>
    <w:p w:rsidR="00C27B62" w14:paraId="55125BD9" w14:textId="77777777">
      <w:pPr>
        <w:spacing w:after="0" w:line="240" w:lineRule="auto"/>
        <w:jc w:val="both"/>
        <w:rPr>
          <w:rFonts w:ascii="Tahoma" w:eastAsia="Tahoma" w:hAnsi="Tahoma" w:cs="Tahoma"/>
          <w:sz w:val="20"/>
          <w:szCs w:val="20"/>
        </w:rPr>
      </w:pPr>
    </w:p>
    <w:p w:rsidR="00C27B62" w14:paraId="3C5A795C" w14:textId="77777777">
      <w:pPr>
        <w:spacing w:after="0" w:line="240" w:lineRule="auto"/>
        <w:jc w:val="both"/>
        <w:rPr>
          <w:rFonts w:ascii="Tahoma" w:eastAsia="Tahoma" w:hAnsi="Tahoma" w:cs="Tahoma"/>
          <w:b/>
          <w:sz w:val="20"/>
          <w:szCs w:val="20"/>
        </w:rPr>
      </w:pPr>
      <w:r>
        <w:rPr>
          <w:rFonts w:ascii="Tahoma" w:eastAsia="Tahoma" w:hAnsi="Tahoma" w:cs="Tahoma"/>
          <w:b/>
          <w:sz w:val="20"/>
          <w:szCs w:val="20"/>
        </w:rPr>
        <w:t>Highlights:</w:t>
      </w:r>
    </w:p>
    <w:p w:rsidR="00C27B62" w14:paraId="75EE9CFA" w14:textId="77777777">
      <w:pPr>
        <w:numPr>
          <w:ilvl w:val="0"/>
          <w:numId w:val="25"/>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Significantly cracked largest deal of 12 million USD for turnkey payments project at a major PSU Bank including product ,and complex services management</w:t>
      </w:r>
    </w:p>
    <w:p w:rsidR="00C27B62" w14:paraId="5E092BDD" w14:textId="77777777">
      <w:pPr>
        <w:numPr>
          <w:ilvl w:val="0"/>
          <w:numId w:val="25"/>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Steered in bagging deal for Internet Banking up-gradation for  growing private sector Bank</w:t>
      </w:r>
    </w:p>
    <w:p w:rsidR="00C27B62" w14:paraId="20E49FAB" w14:textId="77777777">
      <w:pPr>
        <w:numPr>
          <w:ilvl w:val="0"/>
          <w:numId w:val="25"/>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Travelled to Singapore in 2008,09,10,11 as part of global training program</w:t>
      </w:r>
    </w:p>
    <w:p w:rsidR="00C27B62" w14:paraId="7DCE298D" w14:textId="77777777">
      <w:pPr>
        <w:numPr>
          <w:ilvl w:val="0"/>
          <w:numId w:val="25"/>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Successfully achieved 138% of target as Client Relationship Manager</w:t>
      </w:r>
    </w:p>
    <w:p w:rsidR="00C27B62" w14:paraId="691CFC88" w14:textId="77777777">
      <w:pPr>
        <w:numPr>
          <w:ilvl w:val="0"/>
          <w:numId w:val="25"/>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Actively took part in Websphere Competitive Top Gun in Dublin in 2011</w:t>
      </w:r>
    </w:p>
    <w:p w:rsidR="00C27B62" w14:paraId="1810E66B" w14:textId="77777777">
      <w:pPr>
        <w:numPr>
          <w:ilvl w:val="0"/>
          <w:numId w:val="25"/>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Served as:</w:t>
      </w:r>
    </w:p>
    <w:p w:rsidR="00C27B62" w14:paraId="5B6457C2" w14:textId="77777777">
      <w:pPr>
        <w:numPr>
          <w:ilvl w:val="0"/>
          <w:numId w:val="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Websphere Solution Sales Manager from Sep’08 to Jun’12</w:t>
      </w:r>
    </w:p>
    <w:p w:rsidR="00C27B62" w14:paraId="338792DB" w14:textId="77777777">
      <w:pPr>
        <w:numPr>
          <w:ilvl w:val="0"/>
          <w:numId w:val="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Member of 100% achievement club developed for meeting the targets consistently</w:t>
      </w:r>
    </w:p>
    <w:p w:rsidR="00C27B62" w14:paraId="7319AC2E" w14:textId="77777777">
      <w:pPr>
        <w:numPr>
          <w:ilvl w:val="0"/>
          <w:numId w:val="25"/>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Distinction of being:</w:t>
      </w:r>
    </w:p>
    <w:p w:rsidR="00C27B62" w14:paraId="3AEF4BA2" w14:textId="77777777">
      <w:pPr>
        <w:numPr>
          <w:ilvl w:val="0"/>
          <w:numId w:val="17"/>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Conferred as Software Top Gun amongst 75 participants from IBM worldwide for cross brand software workshop</w:t>
      </w:r>
    </w:p>
    <w:p w:rsidR="00C27B62" w14:paraId="0935677D" w14:textId="77777777">
      <w:pPr>
        <w:numPr>
          <w:ilvl w:val="0"/>
          <w:numId w:val="17"/>
        </w:numPr>
        <w:pBdr>
          <w:top w:val="nil"/>
          <w:left w:val="nil"/>
          <w:bottom w:val="nil"/>
          <w:right w:val="nil"/>
          <w:between w:val="nil"/>
        </w:pBdr>
        <w:spacing w:after="0" w:line="240" w:lineRule="auto"/>
        <w:jc w:val="both"/>
        <w:rPr>
          <w:b/>
          <w:color w:val="000000"/>
          <w:sz w:val="20"/>
          <w:szCs w:val="20"/>
        </w:rPr>
      </w:pPr>
      <w:r>
        <w:rPr>
          <w:rFonts w:ascii="Tahoma" w:eastAsia="Tahoma" w:hAnsi="Tahoma" w:cs="Tahoma"/>
          <w:color w:val="000000"/>
          <w:sz w:val="20"/>
          <w:szCs w:val="20"/>
        </w:rPr>
        <w:t>Awarded with 1 rating for outstanding performance</w:t>
      </w:r>
    </w:p>
    <w:p w:rsidR="00C27B62" w14:paraId="60CFCD85" w14:textId="77777777">
      <w:pPr>
        <w:numPr>
          <w:ilvl w:val="0"/>
          <w:numId w:val="4"/>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Proficiently managed the operations of Core application Software Infrastructure for implementation of:</w:t>
      </w:r>
    </w:p>
    <w:p w:rsidR="00C27B62" w14:paraId="1F0C607A" w14:textId="77777777">
      <w:pPr>
        <w:numPr>
          <w:ilvl w:val="0"/>
          <w:numId w:val="6"/>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Internet Banking for a leading Private Sector Bank</w:t>
      </w:r>
    </w:p>
    <w:p w:rsidR="00C27B62" w14:paraId="38DDF725" w14:textId="77777777">
      <w:pPr>
        <w:numPr>
          <w:ilvl w:val="0"/>
          <w:numId w:val="6"/>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 xml:space="preserve">Concluded middle ware deal at </w:t>
      </w:r>
      <w:r w:rsidRPr="002B7B84">
        <w:rPr>
          <w:rFonts w:ascii="Tahoma"/>
          <w:color w:val="000000"/>
          <w:sz w:val="20"/>
        </w:rPr>
        <w:t>Axis Bank</w:t>
      </w:r>
      <w:r>
        <w:rPr>
          <w:rFonts w:ascii="Tahoma"/>
          <w:b/>
          <w:color w:val="000000"/>
          <w:sz w:val="20"/>
        </w:rPr>
        <w:t xml:space="preserve"> </w:t>
      </w:r>
      <w:r>
        <w:rPr>
          <w:rFonts w:ascii="Tahoma"/>
          <w:color w:val="000000"/>
          <w:sz w:val="20"/>
        </w:rPr>
        <w:t>for 1st implementation of Finacle Core Banking in India</w:t>
      </w:r>
    </w:p>
    <w:p w:rsidR="00C27B62" w14:paraId="365F2394" w14:textId="77777777">
      <w:pPr>
        <w:numPr>
          <w:ilvl w:val="0"/>
          <w:numId w:val="4"/>
        </w:numPr>
        <w:pBdr>
          <w:top w:val="nil"/>
          <w:left w:val="nil"/>
          <w:bottom w:val="nil"/>
          <w:right w:val="nil"/>
          <w:between w:val="nil"/>
        </w:pBdr>
        <w:spacing w:after="0"/>
        <w:rPr>
          <w:color w:val="000000"/>
          <w:sz w:val="20"/>
          <w:szCs w:val="20"/>
        </w:rPr>
      </w:pPr>
      <w:r>
        <w:rPr>
          <w:rFonts w:ascii="Tahoma" w:eastAsia="Tahoma" w:hAnsi="Tahoma" w:cs="Tahoma"/>
          <w:color w:val="000000"/>
          <w:sz w:val="20"/>
          <w:szCs w:val="20"/>
        </w:rPr>
        <w:t>Handed major clients like RBI, IDBI,</w:t>
      </w:r>
      <w:r>
        <w:rPr>
          <w:rFonts w:ascii="Tahoma"/>
          <w:b/>
          <w:color w:val="000000"/>
          <w:sz w:val="20"/>
        </w:rPr>
        <w:t xml:space="preserve"> </w:t>
      </w:r>
      <w:r w:rsidRPr="002B7B84">
        <w:rPr>
          <w:rFonts w:ascii="Tahoma"/>
          <w:color w:val="000000"/>
          <w:sz w:val="20"/>
        </w:rPr>
        <w:t>Axis Bank</w:t>
      </w:r>
      <w:r>
        <w:rPr>
          <w:rFonts w:ascii="Tahoma"/>
          <w:color w:val="000000"/>
          <w:sz w:val="20"/>
        </w:rPr>
        <w:t>, IDBI, Yes Bank, UBI, BOI, National Payments Corporation of India Ltd., Deutsche Bank and Barclays, Axis Securities, ICICI Securities, SBI Securities</w:t>
      </w:r>
    </w:p>
    <w:p w:rsidR="00C27B62" w14:paraId="7AE4B622" w14:textId="77777777">
      <w:pPr>
        <w:pBdr>
          <w:top w:val="nil"/>
          <w:left w:val="nil"/>
          <w:bottom w:val="nil"/>
          <w:right w:val="nil"/>
          <w:between w:val="nil"/>
        </w:pBdr>
        <w:ind w:left="360"/>
        <w:rPr>
          <w:rFonts w:ascii="Tahoma" w:eastAsia="Tahoma" w:hAnsi="Tahoma" w:cs="Tahoma"/>
          <w:color w:val="000000"/>
          <w:sz w:val="20"/>
          <w:szCs w:val="20"/>
        </w:rPr>
      </w:pPr>
    </w:p>
    <w:p w:rsidR="00C27B62" w14:paraId="332C4098" w14:textId="77777777">
      <w:pPr>
        <w:shd w:val="clear" w:color="auto" w:fill="000000"/>
        <w:spacing w:after="0" w:line="240" w:lineRule="auto"/>
        <w:jc w:val="center"/>
        <w:rPr>
          <w:rFonts w:ascii="Tahoma" w:eastAsia="Tahoma" w:hAnsi="Tahoma" w:cs="Tahoma"/>
          <w:b/>
          <w:sz w:val="20"/>
          <w:szCs w:val="20"/>
        </w:rPr>
      </w:pPr>
      <w:r>
        <w:rPr>
          <w:rFonts w:ascii="Tahoma" w:eastAsia="Tahoma" w:hAnsi="Tahoma" w:cs="Tahoma"/>
          <w:b/>
          <w:sz w:val="20"/>
          <w:szCs w:val="20"/>
        </w:rPr>
        <w:t>Previous Experience</w:t>
      </w:r>
    </w:p>
    <w:p w:rsidR="00C27B62" w14:paraId="43B6E601" w14:textId="77777777">
      <w:pPr>
        <w:shd w:val="clear" w:color="auto" w:fill="DBE5F1"/>
        <w:spacing w:after="0" w:line="240" w:lineRule="auto"/>
        <w:jc w:val="center"/>
        <w:rPr>
          <w:rFonts w:ascii="Tahoma" w:eastAsia="Tahoma" w:hAnsi="Tahoma" w:cs="Tahoma"/>
          <w:b/>
          <w:sz w:val="20"/>
          <w:szCs w:val="20"/>
        </w:rPr>
      </w:pPr>
      <w:r>
        <w:rPr>
          <w:rFonts w:ascii="Tahoma" w:eastAsia="Tahoma" w:hAnsi="Tahoma" w:cs="Tahoma"/>
          <w:b/>
          <w:sz w:val="20"/>
          <w:szCs w:val="20"/>
        </w:rPr>
        <w:t>Oct’04 to Aug’08: CMC Ltd., Mumbai as Account Manager (System Integration)</w:t>
      </w:r>
    </w:p>
    <w:p w:rsidR="00C27B62" w14:paraId="5AA28596" w14:textId="77777777">
      <w:pPr>
        <w:shd w:val="clear" w:color="auto" w:fill="DBE5F1"/>
        <w:spacing w:after="0" w:line="240" w:lineRule="auto"/>
        <w:jc w:val="both"/>
        <w:rPr>
          <w:rFonts w:ascii="Tahoma" w:eastAsia="Tahoma" w:hAnsi="Tahoma" w:cs="Tahoma"/>
          <w:b/>
          <w:sz w:val="20"/>
          <w:szCs w:val="20"/>
        </w:rPr>
      </w:pPr>
      <w:r>
        <w:rPr>
          <w:rFonts w:ascii="Tahoma" w:eastAsia="Tahoma" w:hAnsi="Tahoma" w:cs="Tahoma"/>
          <w:b/>
          <w:sz w:val="20"/>
          <w:szCs w:val="20"/>
        </w:rPr>
        <w:t>Highlights:</w:t>
      </w:r>
    </w:p>
    <w:p w:rsidR="00C27B62" w14:paraId="27EBA170" w14:textId="77777777">
      <w:pPr>
        <w:numPr>
          <w:ilvl w:val="0"/>
          <w:numId w:val="13"/>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Steered in acquiring a leading Private Sector Bank as new customer and got order for:</w:t>
      </w:r>
    </w:p>
    <w:p w:rsidR="00C27B62" w14:paraId="159D0647" w14:textId="77777777">
      <w:pPr>
        <w:numPr>
          <w:ilvl w:val="0"/>
          <w:numId w:val="26"/>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Setting up of Depository Participant Back Office Solution</w:t>
      </w:r>
    </w:p>
    <w:p w:rsidR="00C27B62" w14:paraId="44069B4C" w14:textId="77777777">
      <w:pPr>
        <w:numPr>
          <w:ilvl w:val="0"/>
          <w:numId w:val="26"/>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Depository Participant Solution</w:t>
      </w:r>
    </w:p>
    <w:p w:rsidR="00C27B62" w14:paraId="4C8093B7" w14:textId="77777777">
      <w:pPr>
        <w:numPr>
          <w:ilvl w:val="0"/>
          <w:numId w:val="9"/>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Effectively added major Foreign Bank as new customer and sold services order valued in excess of INR 2 Crores</w:t>
      </w:r>
    </w:p>
    <w:p w:rsidR="00C27B62" w14:paraId="7BAFBCE7" w14:textId="77777777">
      <w:pPr>
        <w:numPr>
          <w:ilvl w:val="0"/>
          <w:numId w:val="9"/>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Distinguished efforts towards handling the operations of closing of ABN Amro Bank as client second organization in succession</w:t>
      </w:r>
    </w:p>
    <w:p w:rsidR="00C27B62" w14:paraId="1FEED990" w14:textId="77777777">
      <w:pPr>
        <w:numPr>
          <w:ilvl w:val="0"/>
          <w:numId w:val="9"/>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Instrumentally attained:</w:t>
      </w:r>
    </w:p>
    <w:p w:rsidR="00C27B62" w14:paraId="291D35AB" w14:textId="77777777">
      <w:pPr>
        <w:numPr>
          <w:ilvl w:val="0"/>
          <w:numId w:val="1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Order from Large Insurance Company for Turnkey Application Development, Migration, Services and Set-up of Datacenter and BCP Site</w:t>
      </w:r>
    </w:p>
    <w:p w:rsidR="00C27B62" w14:paraId="60A0981E" w14:textId="77777777">
      <w:pPr>
        <w:numPr>
          <w:ilvl w:val="0"/>
          <w:numId w:val="1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Multi crores for implementation of Core Insurance Solution order from Private Sector Insurance Company</w:t>
      </w:r>
    </w:p>
    <w:p w:rsidR="00C27B62" w14:paraId="0BF89D2E" w14:textId="77777777">
      <w:pPr>
        <w:numPr>
          <w:ilvl w:val="0"/>
          <w:numId w:val="12"/>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Major multi crores order from Large Insurance Company for network up gradation and services replacement  incumbent service provider</w:t>
      </w:r>
    </w:p>
    <w:p w:rsidR="00C27B62" w14:paraId="5BB29EDD" w14:textId="77777777">
      <w:pPr>
        <w:numPr>
          <w:ilvl w:val="0"/>
          <w:numId w:val="9"/>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Successfully coordinated with following clients for</w:t>
      </w:r>
      <w:r>
        <w:rPr>
          <w:color w:val="000000"/>
        </w:rPr>
        <w:t xml:space="preserve"> </w:t>
      </w:r>
      <w:r>
        <w:rPr>
          <w:rFonts w:ascii="Tahoma" w:eastAsia="Tahoma" w:hAnsi="Tahoma" w:cs="Tahoma"/>
          <w:color w:val="000000"/>
          <w:sz w:val="20"/>
          <w:szCs w:val="20"/>
        </w:rPr>
        <w:t xml:space="preserve">selling capital market </w:t>
      </w:r>
      <w:r w:rsidRPr="002B7B84">
        <w:rPr>
          <w:rFonts w:ascii="Tahoma" w:eastAsia="Tahoma" w:hAnsi="Tahoma" w:cs="Tahoma"/>
          <w:b/>
          <w:color w:val="000000"/>
          <w:sz w:val="20"/>
          <w:szCs w:val="20"/>
        </w:rPr>
        <w:t>application</w:t>
      </w:r>
      <w:r>
        <w:rPr>
          <w:rFonts w:ascii="Tahoma" w:eastAsia="Tahoma" w:hAnsi="Tahoma" w:cs="Tahoma"/>
          <w:color w:val="000000"/>
          <w:sz w:val="20"/>
          <w:szCs w:val="20"/>
        </w:rPr>
        <w:t xml:space="preserve"> solution:</w:t>
      </w:r>
    </w:p>
    <w:p w:rsidR="00C27B62" w14:paraId="6E85641E" w14:textId="77777777">
      <w:pPr>
        <w:pBdr>
          <w:top w:val="nil"/>
          <w:left w:val="nil"/>
          <w:bottom w:val="nil"/>
          <w:right w:val="nil"/>
          <w:between w:val="nil"/>
        </w:pBdr>
        <w:spacing w:after="0" w:line="240" w:lineRule="auto"/>
        <w:ind w:left="720" w:hanging="360"/>
        <w:jc w:val="both"/>
        <w:rPr>
          <w:rFonts w:ascii="Tahoma" w:eastAsia="Tahoma" w:hAnsi="Tahoma" w:cs="Tahoma"/>
          <w:color w:val="000000"/>
          <w:sz w:val="20"/>
          <w:szCs w:val="20"/>
        </w:rPr>
        <w:sectPr>
          <w:pgSz w:w="11909" w:h="16834"/>
          <w:pgMar w:top="720" w:right="720" w:bottom="720" w:left="720" w:header="720" w:footer="720" w:gutter="0"/>
          <w:pgNumType w:start="1"/>
          <w:cols w:space="720" w:equalWidth="0">
            <w:col w:w="9360"/>
          </w:cols>
        </w:sectPr>
      </w:pPr>
    </w:p>
    <w:p w:rsidR="00C27B62" w14:paraId="0E5EB8F4" w14:textId="77777777">
      <w:pPr>
        <w:numPr>
          <w:ilvl w:val="0"/>
          <w:numId w:val="1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Yes Bank</w:t>
      </w:r>
    </w:p>
    <w:p w:rsidR="00C27B62" w14:paraId="62EA2B66" w14:textId="77777777">
      <w:pPr>
        <w:numPr>
          <w:ilvl w:val="0"/>
          <w:numId w:val="1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ICICI Bank</w:t>
      </w:r>
    </w:p>
    <w:p w:rsidR="00C27B62" w14:paraId="4C8FE230" w14:textId="77777777">
      <w:pPr>
        <w:numPr>
          <w:ilvl w:val="0"/>
          <w:numId w:val="1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Barclays Capital</w:t>
      </w:r>
    </w:p>
    <w:p w:rsidR="00C27B62" w14:paraId="46E52820" w14:textId="77777777">
      <w:pPr>
        <w:numPr>
          <w:ilvl w:val="0"/>
          <w:numId w:val="1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UTI Securities</w:t>
      </w:r>
    </w:p>
    <w:p w:rsidR="00C27B62" w14:paraId="6041218C" w14:textId="77777777">
      <w:pPr>
        <w:numPr>
          <w:ilvl w:val="0"/>
          <w:numId w:val="1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SBI Capital Markets</w:t>
      </w:r>
    </w:p>
    <w:p w:rsidR="00C27B62" w14:paraId="3DB0F477" w14:textId="77777777">
      <w:pPr>
        <w:numPr>
          <w:ilvl w:val="0"/>
          <w:numId w:val="1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Union Bank of India and Bank of India</w:t>
      </w:r>
    </w:p>
    <w:p w:rsidR="00C27B62" w14:paraId="489F55B1" w14:textId="77777777">
      <w:pPr>
        <w:pBdr>
          <w:top w:val="nil"/>
          <w:left w:val="nil"/>
          <w:bottom w:val="nil"/>
          <w:right w:val="nil"/>
          <w:between w:val="nil"/>
        </w:pBdr>
        <w:spacing w:after="0" w:line="240" w:lineRule="auto"/>
        <w:ind w:left="360" w:hanging="360"/>
        <w:jc w:val="both"/>
        <w:rPr>
          <w:rFonts w:ascii="Tahoma" w:eastAsia="Tahoma" w:hAnsi="Tahoma" w:cs="Tahoma"/>
          <w:color w:val="000000"/>
          <w:sz w:val="20"/>
          <w:szCs w:val="20"/>
        </w:rPr>
        <w:sectPr>
          <w:type w:val="continuous"/>
          <w:pgSz w:w="11909" w:h="16834"/>
          <w:pgMar w:top="720" w:right="720" w:bottom="720" w:left="720" w:header="720" w:footer="720" w:gutter="0"/>
          <w:cols w:num="2" w:space="720" w:equalWidth="0">
            <w:col w:w="4874" w:space="720"/>
            <w:col w:w="4874"/>
          </w:cols>
        </w:sectPr>
      </w:pPr>
    </w:p>
    <w:p w:rsidR="00C27B62" w14:paraId="23A746B0" w14:textId="77777777">
      <w:pPr>
        <w:numPr>
          <w:ilvl w:val="0"/>
          <w:numId w:val="9"/>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Demonstrated excellence by handling:</w:t>
      </w:r>
    </w:p>
    <w:p w:rsidR="00C27B62" w14:paraId="634F8A2E" w14:textId="77777777">
      <w:pPr>
        <w:numPr>
          <w:ilvl w:val="0"/>
          <w:numId w:val="7"/>
        </w:numPr>
        <w:pBdr>
          <w:top w:val="nil"/>
          <w:left w:val="nil"/>
          <w:bottom w:val="nil"/>
          <w:right w:val="nil"/>
          <w:between w:val="nil"/>
        </w:pBdr>
        <w:spacing w:after="0" w:line="240" w:lineRule="auto"/>
        <w:jc w:val="both"/>
        <w:rPr>
          <w:color w:val="000000"/>
          <w:sz w:val="20"/>
          <w:szCs w:val="20"/>
        </w:rPr>
      </w:pPr>
      <w:r>
        <w:rPr>
          <w:rFonts w:ascii="Tahoma" w:eastAsia="Tahoma" w:hAnsi="Tahoma" w:cs="Tahoma"/>
          <w:b/>
          <w:color w:val="000000"/>
          <w:sz w:val="20"/>
          <w:szCs w:val="20"/>
        </w:rPr>
        <w:t>Products:</w:t>
      </w:r>
      <w:r>
        <w:rPr>
          <w:rFonts w:ascii="Tahoma" w:eastAsia="Tahoma" w:hAnsi="Tahoma" w:cs="Tahoma"/>
          <w:color w:val="000000"/>
          <w:sz w:val="20"/>
          <w:szCs w:val="20"/>
        </w:rPr>
        <w:t xml:space="preserve"> Core Banking Solution Core-Insurance Solution, Depository Participant Solution, Online Broking System, Treasury Solutions and Biometric Solution</w:t>
      </w:r>
    </w:p>
    <w:p w:rsidR="00C27B62" w14:paraId="7D74E20C" w14:textId="77777777">
      <w:pPr>
        <w:numPr>
          <w:ilvl w:val="0"/>
          <w:numId w:val="7"/>
        </w:numPr>
        <w:pBdr>
          <w:top w:val="nil"/>
          <w:left w:val="nil"/>
          <w:bottom w:val="nil"/>
          <w:right w:val="nil"/>
          <w:between w:val="nil"/>
        </w:pBdr>
        <w:spacing w:after="0" w:line="240" w:lineRule="auto"/>
        <w:jc w:val="both"/>
        <w:rPr>
          <w:b/>
          <w:color w:val="000000"/>
          <w:sz w:val="20"/>
          <w:szCs w:val="20"/>
        </w:rPr>
      </w:pPr>
      <w:r>
        <w:rPr>
          <w:rFonts w:ascii="Tahoma" w:eastAsia="Tahoma" w:hAnsi="Tahoma" w:cs="Tahoma"/>
          <w:b/>
          <w:color w:val="000000"/>
          <w:sz w:val="20"/>
          <w:szCs w:val="20"/>
        </w:rPr>
        <w:t xml:space="preserve">Clients: </w:t>
      </w:r>
      <w:r>
        <w:rPr>
          <w:rFonts w:ascii="Tahoma" w:eastAsia="Tahoma" w:hAnsi="Tahoma" w:cs="Tahoma"/>
          <w:color w:val="000000"/>
          <w:sz w:val="20"/>
          <w:szCs w:val="20"/>
        </w:rPr>
        <w:t>HDFC Bank,  ICICI Bank, Yes Bank</w:t>
      </w:r>
      <w:r w:rsidRPr="002B7B84">
        <w:rPr>
          <w:rFonts w:ascii="Tahoma" w:eastAsia="Tahoma" w:hAnsi="Tahoma" w:cs="Tahoma"/>
          <w:color w:val="000000"/>
          <w:sz w:val="20"/>
          <w:szCs w:val="20"/>
        </w:rPr>
        <w:t xml:space="preserve">, </w:t>
      </w:r>
      <w:r w:rsidRPr="002B7B84">
        <w:rPr>
          <w:rFonts w:ascii="Tahoma"/>
          <w:color w:val="000000"/>
          <w:sz w:val="20"/>
        </w:rPr>
        <w:t>Axis Bank</w:t>
      </w:r>
      <w:r>
        <w:rPr>
          <w:rFonts w:ascii="Tahoma"/>
          <w:color w:val="000000"/>
          <w:sz w:val="20"/>
        </w:rPr>
        <w:t>, Bank of India, IDBI Group, AXA Group, Union Bank of India, Bank of Baroda, LIC, GIC, New India Assurance, Axa Life Insurance, Bajaj Allianz, Motilal Oswal Securities, DHFL, FedBank Fin Services, Bajaj Financial Services and Bank of Maharashtra</w:t>
      </w:r>
    </w:p>
    <w:p w:rsidR="00C27B62" w14:paraId="0810D050" w14:textId="77777777">
      <w:pPr>
        <w:spacing w:after="0" w:line="240" w:lineRule="auto"/>
        <w:rPr>
          <w:rFonts w:ascii="Tahoma" w:eastAsia="Tahoma" w:hAnsi="Tahoma" w:cs="Tahoma"/>
          <w:b/>
          <w:sz w:val="20"/>
          <w:szCs w:val="20"/>
        </w:rPr>
      </w:pPr>
    </w:p>
    <w:p w:rsidR="00C27B62" w14:paraId="08143A8C" w14:textId="77777777">
      <w:pPr>
        <w:shd w:val="clear" w:color="auto" w:fill="DBE5F1"/>
        <w:spacing w:after="0" w:line="240" w:lineRule="auto"/>
        <w:jc w:val="center"/>
        <w:rPr>
          <w:rFonts w:ascii="Tahoma" w:eastAsia="Tahoma" w:hAnsi="Tahoma" w:cs="Tahoma"/>
          <w:b/>
          <w:sz w:val="20"/>
          <w:szCs w:val="20"/>
        </w:rPr>
      </w:pPr>
      <w:r>
        <w:rPr>
          <w:rFonts w:ascii="Tahoma" w:eastAsia="Tahoma" w:hAnsi="Tahoma" w:cs="Tahoma"/>
          <w:b/>
          <w:sz w:val="20"/>
          <w:szCs w:val="20"/>
        </w:rPr>
        <w:t>Nov’01 to Oct’04: Melstar Information Technologies Ltd., Mumbai as Key Account Manager</w:t>
      </w:r>
    </w:p>
    <w:p w:rsidR="00C27B62" w14:paraId="0B16CA27" w14:textId="77777777">
      <w:pPr>
        <w:shd w:val="clear" w:color="auto" w:fill="DBE5F1"/>
        <w:spacing w:after="0" w:line="240" w:lineRule="auto"/>
        <w:jc w:val="both"/>
        <w:rPr>
          <w:rFonts w:ascii="Tahoma" w:eastAsia="Tahoma" w:hAnsi="Tahoma" w:cs="Tahoma"/>
          <w:b/>
          <w:sz w:val="20"/>
          <w:szCs w:val="20"/>
        </w:rPr>
      </w:pPr>
      <w:r>
        <w:rPr>
          <w:rFonts w:ascii="Tahoma" w:eastAsia="Tahoma" w:hAnsi="Tahoma" w:cs="Tahoma"/>
          <w:b/>
          <w:sz w:val="20"/>
          <w:szCs w:val="20"/>
        </w:rPr>
        <w:t>Highlights:</w:t>
      </w:r>
    </w:p>
    <w:p w:rsidR="00C27B62" w14:paraId="045603FA" w14:textId="77777777">
      <w:pPr>
        <w:numPr>
          <w:ilvl w:val="0"/>
          <w:numId w:val="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Distinction of:</w:t>
      </w:r>
    </w:p>
    <w:p w:rsidR="00C27B62" w14:paraId="72E33E12" w14:textId="77777777">
      <w:pPr>
        <w:numPr>
          <w:ilvl w:val="0"/>
          <w:numId w:val="15"/>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 xml:space="preserve">Getting Excellent with rating of 9/10 in their “Customer Satisfaction Ratings” by Birla Sunlife Insurance </w:t>
      </w:r>
    </w:p>
    <w:p w:rsidR="00C27B62" w14:paraId="12D137D8" w14:textId="77777777">
      <w:pPr>
        <w:numPr>
          <w:ilvl w:val="0"/>
          <w:numId w:val="15"/>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Retained by Birla Sunlife Insurance as their “Preferred I.T Partner” replacing existing  vendor</w:t>
      </w:r>
    </w:p>
    <w:p w:rsidR="00C27B62" w14:paraId="7F582452" w14:textId="77777777">
      <w:pPr>
        <w:numPr>
          <w:ilvl w:val="0"/>
          <w:numId w:val="15"/>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Successfully bagged and managed large Application Management, outsourcing and services engagement</w:t>
      </w:r>
    </w:p>
    <w:p w:rsidR="00C27B62" w14:paraId="7376493C" w14:textId="77777777">
      <w:pPr>
        <w:numPr>
          <w:ilvl w:val="0"/>
          <w:numId w:val="1"/>
        </w:numPr>
        <w:pBdr>
          <w:top w:val="nil"/>
          <w:left w:val="nil"/>
          <w:bottom w:val="nil"/>
          <w:right w:val="nil"/>
          <w:between w:val="nil"/>
        </w:pBdr>
        <w:spacing w:after="0" w:line="240" w:lineRule="auto"/>
        <w:jc w:val="both"/>
        <w:rPr>
          <w:color w:val="000000"/>
          <w:sz w:val="20"/>
          <w:szCs w:val="20"/>
        </w:rPr>
      </w:pPr>
      <w:r>
        <w:rPr>
          <w:rFonts w:ascii="Tahoma" w:eastAsia="Tahoma" w:hAnsi="Tahoma" w:cs="Tahoma"/>
          <w:b/>
          <w:color w:val="000000"/>
          <w:sz w:val="20"/>
          <w:szCs w:val="20"/>
        </w:rPr>
        <w:t>Successfully handled major clients</w:t>
      </w:r>
      <w:r>
        <w:rPr>
          <w:rFonts w:ascii="Tahoma" w:eastAsia="Tahoma" w:hAnsi="Tahoma" w:cs="Tahoma"/>
          <w:color w:val="000000"/>
          <w:sz w:val="20"/>
          <w:szCs w:val="20"/>
        </w:rPr>
        <w:t xml:space="preserve"> like Birla Sunlife Mutual Fund, Birla Sunlife Insurance Birla Sunlife Distribution, Enercon, IDBI Bank, HDFC Ltd., ICICI Pru Life Insurance and ABN Amro Bank N.V</w:t>
      </w:r>
    </w:p>
    <w:p w:rsidR="00C27B62" w14:paraId="1BE46EEC" w14:textId="77777777">
      <w:pPr>
        <w:numPr>
          <w:ilvl w:val="0"/>
          <w:numId w:val="1"/>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Effectively managed major relationship accounts:- Lafarge Cement, Godrej SaraLee</w:t>
      </w:r>
    </w:p>
    <w:p w:rsidR="00C27B62" w14:paraId="25800B68" w14:textId="77777777">
      <w:pPr>
        <w:spacing w:after="0" w:line="240" w:lineRule="auto"/>
        <w:jc w:val="both"/>
        <w:rPr>
          <w:rFonts w:ascii="Tahoma" w:eastAsia="Tahoma" w:hAnsi="Tahoma" w:cs="Tahoma"/>
          <w:sz w:val="20"/>
          <w:szCs w:val="20"/>
        </w:rPr>
      </w:pPr>
    </w:p>
    <w:p w:rsidR="00C27B62" w14:paraId="3C426D0C" w14:textId="77777777">
      <w:pPr>
        <w:shd w:val="clear" w:color="auto" w:fill="DBE5F1"/>
        <w:spacing w:after="0" w:line="240" w:lineRule="auto"/>
        <w:jc w:val="center"/>
        <w:rPr>
          <w:rFonts w:ascii="Tahoma" w:eastAsia="Tahoma" w:hAnsi="Tahoma" w:cs="Tahoma"/>
          <w:b/>
          <w:sz w:val="20"/>
          <w:szCs w:val="20"/>
        </w:rPr>
      </w:pPr>
      <w:r>
        <w:rPr>
          <w:rFonts w:ascii="Tahoma" w:eastAsia="Tahoma" w:hAnsi="Tahoma" w:cs="Tahoma"/>
          <w:b/>
          <w:sz w:val="20"/>
          <w:szCs w:val="20"/>
        </w:rPr>
        <w:t>Oct’99 to Oct’01: Ontrack Solutions (P) Ltd., Mumbai as Account Manager</w:t>
      </w:r>
    </w:p>
    <w:p w:rsidR="00C27B62" w14:paraId="5B5E3E26" w14:textId="77777777">
      <w:pPr>
        <w:shd w:val="clear" w:color="auto" w:fill="DBE5F1"/>
        <w:spacing w:after="0" w:line="240" w:lineRule="auto"/>
        <w:jc w:val="both"/>
        <w:rPr>
          <w:rFonts w:ascii="Tahoma" w:eastAsia="Tahoma" w:hAnsi="Tahoma" w:cs="Tahoma"/>
          <w:b/>
          <w:sz w:val="20"/>
          <w:szCs w:val="20"/>
        </w:rPr>
      </w:pPr>
      <w:r>
        <w:rPr>
          <w:rFonts w:ascii="Tahoma" w:eastAsia="Tahoma" w:hAnsi="Tahoma" w:cs="Tahoma"/>
          <w:b/>
          <w:sz w:val="20"/>
          <w:szCs w:val="20"/>
        </w:rPr>
        <w:t>Highlight:</w:t>
      </w:r>
    </w:p>
    <w:p w:rsidR="00C27B62" w14:paraId="49831B02" w14:textId="77777777">
      <w:pPr>
        <w:numPr>
          <w:ilvl w:val="0"/>
          <w:numId w:val="3"/>
        </w:numPr>
        <w:pBdr>
          <w:top w:val="nil"/>
          <w:left w:val="nil"/>
          <w:bottom w:val="nil"/>
          <w:right w:val="nil"/>
          <w:between w:val="nil"/>
        </w:pBdr>
        <w:spacing w:after="0" w:line="240" w:lineRule="auto"/>
        <w:jc w:val="both"/>
        <w:rPr>
          <w:color w:val="000000"/>
          <w:sz w:val="20"/>
          <w:szCs w:val="20"/>
        </w:rPr>
      </w:pPr>
      <w:r>
        <w:rPr>
          <w:rFonts w:ascii="Tahoma" w:eastAsia="Tahoma" w:hAnsi="Tahoma" w:cs="Tahoma"/>
          <w:b/>
          <w:color w:val="000000"/>
          <w:sz w:val="20"/>
          <w:szCs w:val="20"/>
        </w:rPr>
        <w:t>Instrumentally managed major clients</w:t>
      </w:r>
      <w:r>
        <w:rPr>
          <w:rFonts w:ascii="Tahoma" w:eastAsia="Tahoma" w:hAnsi="Tahoma" w:cs="Tahoma"/>
          <w:color w:val="000000"/>
          <w:sz w:val="20"/>
          <w:szCs w:val="20"/>
        </w:rPr>
        <w:t xml:space="preserve"> like I.D.B.I Infotech Ltd, I.D.B.I Principal, N.S.D.L, UTI Securities, NM Rosthchild Bank, KBC Bank Nv, Enron (I) Ltd, Hikal Chemicals, Zurich India Mutual Fund, DSQ Information Technologies, Capital Markets and IT Nation.com.</w:t>
      </w:r>
    </w:p>
    <w:p w:rsidR="00C27B62" w14:paraId="45B00873" w14:textId="77777777">
      <w:pPr>
        <w:spacing w:after="0" w:line="240" w:lineRule="auto"/>
        <w:jc w:val="both"/>
        <w:rPr>
          <w:rFonts w:ascii="Tahoma" w:eastAsia="Tahoma" w:hAnsi="Tahoma" w:cs="Tahoma"/>
          <w:sz w:val="20"/>
          <w:szCs w:val="20"/>
        </w:rPr>
      </w:pPr>
    </w:p>
    <w:p w:rsidR="00C27B62" w14:paraId="0D40ECC3" w14:textId="77777777">
      <w:pPr>
        <w:shd w:val="clear" w:color="auto" w:fill="DBE5F1"/>
        <w:spacing w:after="0" w:line="240" w:lineRule="auto"/>
        <w:rPr>
          <w:rFonts w:ascii="Tahoma" w:eastAsia="Tahoma" w:hAnsi="Tahoma" w:cs="Tahoma"/>
          <w:b/>
          <w:sz w:val="20"/>
          <w:szCs w:val="20"/>
        </w:rPr>
      </w:pPr>
      <w:r>
        <w:rPr>
          <w:rFonts w:ascii="Tahoma" w:eastAsia="Tahoma" w:hAnsi="Tahoma" w:cs="Tahoma"/>
          <w:b/>
          <w:sz w:val="20"/>
          <w:szCs w:val="20"/>
        </w:rPr>
        <w:t>Jul’98 to Sep’99: Microassociates Consultancy (India) Pvt. Ltd.,</w:t>
      </w:r>
      <w:r>
        <w:rPr>
          <w:rFonts w:ascii="Tahoma" w:eastAsia="Tahoma" w:hAnsi="Tahoma" w:cs="Tahoma"/>
          <w:b/>
          <w:color w:val="0000FF"/>
          <w:sz w:val="20"/>
          <w:szCs w:val="20"/>
        </w:rPr>
        <w:t xml:space="preserve"> Mumbai</w:t>
      </w:r>
      <w:r>
        <w:rPr>
          <w:rFonts w:ascii="Tahoma" w:eastAsia="Tahoma" w:hAnsi="Tahoma" w:cs="Tahoma"/>
          <w:b/>
          <w:sz w:val="20"/>
          <w:szCs w:val="20"/>
        </w:rPr>
        <w:t xml:space="preserve"> as Manager Marketing</w:t>
      </w:r>
    </w:p>
    <w:p w:rsidR="00C27B62" w14:paraId="0EC7A52C" w14:textId="77777777">
      <w:pPr>
        <w:shd w:val="clear" w:color="auto" w:fill="DBE5F1"/>
        <w:spacing w:after="0" w:line="240" w:lineRule="auto"/>
        <w:jc w:val="both"/>
        <w:rPr>
          <w:rFonts w:ascii="Tahoma" w:eastAsia="Tahoma" w:hAnsi="Tahoma" w:cs="Tahoma"/>
          <w:b/>
          <w:sz w:val="20"/>
          <w:szCs w:val="20"/>
        </w:rPr>
      </w:pPr>
      <w:r>
        <w:rPr>
          <w:rFonts w:ascii="Tahoma" w:eastAsia="Tahoma" w:hAnsi="Tahoma" w:cs="Tahoma"/>
          <w:b/>
          <w:sz w:val="20"/>
          <w:szCs w:val="20"/>
        </w:rPr>
        <w:t>Highlight:</w:t>
      </w:r>
    </w:p>
    <w:p w:rsidR="00C27B62" w14:paraId="1C184288" w14:textId="77777777">
      <w:pPr>
        <w:numPr>
          <w:ilvl w:val="0"/>
          <w:numId w:val="5"/>
        </w:numPr>
        <w:pBdr>
          <w:top w:val="nil"/>
          <w:left w:val="nil"/>
          <w:bottom w:val="nil"/>
          <w:right w:val="nil"/>
          <w:between w:val="nil"/>
        </w:pBdr>
        <w:spacing w:after="0" w:line="240" w:lineRule="auto"/>
        <w:jc w:val="both"/>
        <w:rPr>
          <w:color w:val="000000"/>
          <w:sz w:val="20"/>
          <w:szCs w:val="20"/>
        </w:rPr>
      </w:pPr>
      <w:r>
        <w:rPr>
          <w:rFonts w:ascii="Tahoma" w:eastAsia="Tahoma" w:hAnsi="Tahoma" w:cs="Tahoma"/>
          <w:b/>
          <w:color w:val="000000"/>
          <w:sz w:val="20"/>
          <w:szCs w:val="20"/>
        </w:rPr>
        <w:t>Successfully handled major clients</w:t>
      </w:r>
      <w:r>
        <w:rPr>
          <w:rFonts w:ascii="Tahoma" w:eastAsia="Tahoma" w:hAnsi="Tahoma" w:cs="Tahoma"/>
          <w:color w:val="000000"/>
          <w:sz w:val="20"/>
          <w:szCs w:val="20"/>
        </w:rPr>
        <w:t xml:space="preserve"> like RCF, B.A.R.C., Department of Atomic Energy, Govt. of Maharashtra, Nuclear Power Corporation, Heavy Water Board, Lintas, DBS Bank, Board of Radiation and Isotope Technology </w:t>
      </w:r>
    </w:p>
    <w:p w:rsidR="00C27B62" w14:paraId="69BD2210" w14:textId="77777777">
      <w:pPr>
        <w:spacing w:after="0" w:line="240" w:lineRule="auto"/>
        <w:jc w:val="both"/>
        <w:rPr>
          <w:rFonts w:ascii="Tahoma" w:eastAsia="Tahoma" w:hAnsi="Tahoma" w:cs="Tahoma"/>
          <w:sz w:val="20"/>
          <w:szCs w:val="20"/>
        </w:rPr>
      </w:pPr>
    </w:p>
    <w:p w:rsidR="00C27B62" w14:paraId="17D0A4AB" w14:textId="77777777">
      <w:pPr>
        <w:shd w:val="clear" w:color="auto" w:fill="DBE5F1"/>
        <w:spacing w:after="0" w:line="240" w:lineRule="auto"/>
        <w:jc w:val="center"/>
        <w:rPr>
          <w:rFonts w:ascii="Tahoma" w:eastAsia="Tahoma" w:hAnsi="Tahoma" w:cs="Tahoma"/>
          <w:b/>
          <w:sz w:val="20"/>
          <w:szCs w:val="20"/>
        </w:rPr>
      </w:pPr>
      <w:r>
        <w:rPr>
          <w:rFonts w:ascii="Tahoma" w:eastAsia="Tahoma" w:hAnsi="Tahoma" w:cs="Tahoma"/>
          <w:b/>
          <w:sz w:val="20"/>
          <w:szCs w:val="20"/>
        </w:rPr>
        <w:t xml:space="preserve">Jun’95 to Jul’96: Netran Information Access Pvt. Ltd., </w:t>
      </w:r>
      <w:r>
        <w:rPr>
          <w:rFonts w:ascii="Tahoma" w:eastAsia="Tahoma" w:hAnsi="Tahoma" w:cs="Tahoma"/>
          <w:b/>
          <w:color w:val="0000FF"/>
          <w:sz w:val="20"/>
          <w:szCs w:val="20"/>
        </w:rPr>
        <w:t xml:space="preserve">Mumbai </w:t>
      </w:r>
      <w:r>
        <w:rPr>
          <w:rFonts w:ascii="Tahoma" w:eastAsia="Tahoma" w:hAnsi="Tahoma" w:cs="Tahoma"/>
          <w:b/>
          <w:sz w:val="20"/>
          <w:szCs w:val="20"/>
        </w:rPr>
        <w:t>as Assistant Manager-Marketing</w:t>
      </w:r>
    </w:p>
    <w:p w:rsidR="00C27B62" w14:paraId="3A49FA54" w14:textId="77777777">
      <w:pPr>
        <w:shd w:val="clear" w:color="auto" w:fill="DBE5F1"/>
        <w:spacing w:after="0" w:line="240" w:lineRule="auto"/>
        <w:jc w:val="both"/>
        <w:rPr>
          <w:rFonts w:ascii="Tahoma" w:eastAsia="Tahoma" w:hAnsi="Tahoma" w:cs="Tahoma"/>
          <w:b/>
          <w:sz w:val="20"/>
          <w:szCs w:val="20"/>
        </w:rPr>
      </w:pPr>
      <w:r>
        <w:rPr>
          <w:rFonts w:ascii="Tahoma" w:eastAsia="Tahoma" w:hAnsi="Tahoma" w:cs="Tahoma"/>
          <w:b/>
          <w:sz w:val="20"/>
          <w:szCs w:val="20"/>
        </w:rPr>
        <w:t>Highlight:</w:t>
      </w:r>
    </w:p>
    <w:p w:rsidR="00C27B62" w14:paraId="431549EC" w14:textId="77777777">
      <w:pPr>
        <w:numPr>
          <w:ilvl w:val="0"/>
          <w:numId w:val="8"/>
        </w:numPr>
        <w:pBdr>
          <w:top w:val="nil"/>
          <w:left w:val="nil"/>
          <w:bottom w:val="nil"/>
          <w:right w:val="nil"/>
          <w:between w:val="nil"/>
        </w:pBdr>
        <w:spacing w:after="0" w:line="240" w:lineRule="auto"/>
        <w:jc w:val="both"/>
        <w:rPr>
          <w:color w:val="000000"/>
          <w:sz w:val="20"/>
          <w:szCs w:val="20"/>
        </w:rPr>
      </w:pPr>
      <w:r>
        <w:rPr>
          <w:rFonts w:ascii="Tahoma" w:eastAsia="Tahoma" w:hAnsi="Tahoma" w:cs="Tahoma"/>
          <w:color w:val="000000"/>
          <w:sz w:val="20"/>
          <w:szCs w:val="20"/>
        </w:rPr>
        <w:t>Major Clients handled: Zenith Infotech,.Blue Dart, CMC, PTI, DBS Bank, Natelco, Shree Heat Ltd., Easy Call , V-Marketing(P)Ltd., Neptune Orient Lines.</w:t>
      </w:r>
    </w:p>
    <w:p w:rsidR="00C27B62" w14:paraId="22C1C1AC" w14:textId="77777777">
      <w:pPr>
        <w:spacing w:after="0" w:line="240" w:lineRule="auto"/>
        <w:jc w:val="both"/>
        <w:rPr>
          <w:rFonts w:ascii="Tahoma" w:eastAsia="Tahoma" w:hAnsi="Tahoma" w:cs="Tahoma"/>
          <w:sz w:val="20"/>
          <w:szCs w:val="20"/>
        </w:rPr>
      </w:pPr>
    </w:p>
    <w:p w:rsidR="00C27B62" w14:paraId="7E2F9C47" w14:textId="77777777">
      <w:pPr>
        <w:shd w:val="clear" w:color="auto" w:fill="000000"/>
        <w:spacing w:after="0" w:line="240" w:lineRule="auto"/>
        <w:jc w:val="center"/>
        <w:rPr>
          <w:rFonts w:ascii="Tahoma" w:eastAsia="Tahoma" w:hAnsi="Tahoma" w:cs="Tahoma"/>
          <w:b/>
          <w:sz w:val="20"/>
          <w:szCs w:val="20"/>
        </w:rPr>
      </w:pPr>
      <w:r>
        <w:rPr>
          <w:rFonts w:ascii="Tahoma" w:eastAsia="Tahoma" w:hAnsi="Tahoma" w:cs="Tahoma"/>
          <w:b/>
          <w:sz w:val="20"/>
          <w:szCs w:val="20"/>
        </w:rPr>
        <w:t>Academic Qualifications</w:t>
      </w:r>
    </w:p>
    <w:p w:rsidR="00C27B62" w14:paraId="038B43DC" w14:textId="77777777">
      <w:pPr>
        <w:numPr>
          <w:ilvl w:val="0"/>
          <w:numId w:val="14"/>
        </w:numPr>
        <w:pBdr>
          <w:top w:val="nil"/>
          <w:left w:val="nil"/>
          <w:bottom w:val="nil"/>
          <w:right w:val="nil"/>
          <w:between w:val="nil"/>
        </w:pBdr>
        <w:spacing w:after="0" w:line="240" w:lineRule="auto"/>
        <w:ind w:right="288"/>
        <w:jc w:val="both"/>
        <w:rPr>
          <w:color w:val="000000"/>
          <w:sz w:val="20"/>
          <w:szCs w:val="20"/>
        </w:rPr>
      </w:pPr>
      <w:r>
        <w:rPr>
          <w:rFonts w:ascii="Tahoma" w:eastAsia="Tahoma" w:hAnsi="Tahoma" w:cs="Tahoma"/>
          <w:b/>
          <w:color w:val="000000"/>
          <w:sz w:val="20"/>
          <w:szCs w:val="20"/>
        </w:rPr>
        <w:t>MBA (Marketing)</w:t>
      </w:r>
      <w:r>
        <w:rPr>
          <w:rFonts w:ascii="Tahoma" w:eastAsia="Tahoma" w:hAnsi="Tahoma" w:cs="Tahoma"/>
          <w:color w:val="000000"/>
          <w:sz w:val="20"/>
          <w:szCs w:val="20"/>
        </w:rPr>
        <w:t xml:space="preserve"> from H.N. Institute of Management, </w:t>
      </w:r>
      <w:r>
        <w:rPr>
          <w:rFonts w:ascii="Tahoma" w:eastAsia="Tahoma" w:hAnsi="Tahoma" w:cs="Tahoma"/>
          <w:color w:val="0000FF"/>
          <w:sz w:val="20"/>
          <w:szCs w:val="20"/>
        </w:rPr>
        <w:t>Solapur, Shivaji University</w:t>
      </w:r>
      <w:r>
        <w:rPr>
          <w:rFonts w:ascii="Tahoma" w:eastAsia="Tahoma" w:hAnsi="Tahoma" w:cs="Tahoma"/>
          <w:color w:val="000000"/>
          <w:sz w:val="20"/>
          <w:szCs w:val="20"/>
        </w:rPr>
        <w:t xml:space="preserve"> in 1998</w:t>
      </w:r>
    </w:p>
    <w:p w:rsidR="00C27B62" w14:paraId="10B71056" w14:textId="77777777">
      <w:pPr>
        <w:numPr>
          <w:ilvl w:val="0"/>
          <w:numId w:val="14"/>
        </w:numPr>
        <w:pBdr>
          <w:top w:val="nil"/>
          <w:left w:val="nil"/>
          <w:bottom w:val="nil"/>
          <w:right w:val="nil"/>
          <w:between w:val="nil"/>
        </w:pBdr>
        <w:spacing w:after="0" w:line="240" w:lineRule="auto"/>
        <w:ind w:right="288"/>
        <w:jc w:val="both"/>
        <w:rPr>
          <w:color w:val="000000"/>
          <w:sz w:val="20"/>
          <w:szCs w:val="20"/>
        </w:rPr>
      </w:pPr>
      <w:r>
        <w:rPr>
          <w:rFonts w:ascii="Tahoma" w:eastAsia="Tahoma" w:hAnsi="Tahoma" w:cs="Tahoma"/>
          <w:b/>
          <w:color w:val="000000"/>
          <w:sz w:val="20"/>
          <w:szCs w:val="20"/>
        </w:rPr>
        <w:t>B.E. (Computers)</w:t>
      </w:r>
      <w:r>
        <w:rPr>
          <w:rFonts w:ascii="Tahoma" w:eastAsia="Tahoma" w:hAnsi="Tahoma" w:cs="Tahoma"/>
          <w:color w:val="000000"/>
          <w:sz w:val="20"/>
          <w:szCs w:val="20"/>
        </w:rPr>
        <w:t xml:space="preserve"> from M.G.M Institute of Technology, </w:t>
      </w:r>
      <w:r>
        <w:rPr>
          <w:rFonts w:ascii="Tahoma" w:eastAsia="Tahoma" w:hAnsi="Tahoma" w:cs="Tahoma"/>
          <w:color w:val="0000FF"/>
          <w:sz w:val="20"/>
          <w:szCs w:val="20"/>
        </w:rPr>
        <w:t>Mumbai, Mumbai University</w:t>
      </w:r>
      <w:r>
        <w:rPr>
          <w:rFonts w:ascii="Tahoma" w:eastAsia="Tahoma" w:hAnsi="Tahoma" w:cs="Tahoma"/>
          <w:color w:val="000000"/>
          <w:sz w:val="20"/>
          <w:szCs w:val="20"/>
        </w:rPr>
        <w:t xml:space="preserve"> in 1995</w:t>
      </w:r>
    </w:p>
    <w:p w:rsidR="00C27B62" w14:paraId="59FA7CAC" w14:textId="77777777">
      <w:pPr>
        <w:spacing w:after="0" w:line="240" w:lineRule="auto"/>
        <w:jc w:val="both"/>
        <w:rPr>
          <w:rFonts w:ascii="Tahoma" w:eastAsia="Tahoma" w:hAnsi="Tahoma" w:cs="Tahoma"/>
          <w:sz w:val="20"/>
          <w:szCs w:val="20"/>
        </w:rPr>
      </w:pPr>
    </w:p>
    <w:p w:rsidR="00C27B62" w14:paraId="798DAC9F" w14:textId="77777777">
      <w:pPr>
        <w:shd w:val="clear" w:color="auto" w:fill="000000"/>
        <w:spacing w:after="0" w:line="240" w:lineRule="auto"/>
        <w:jc w:val="center"/>
        <w:rPr>
          <w:rFonts w:ascii="Tahoma" w:eastAsia="Tahoma" w:hAnsi="Tahoma" w:cs="Tahoma"/>
          <w:b/>
          <w:sz w:val="20"/>
          <w:szCs w:val="20"/>
        </w:rPr>
      </w:pPr>
      <w:r>
        <w:rPr>
          <w:rFonts w:ascii="Tahoma" w:eastAsia="Tahoma" w:hAnsi="Tahoma" w:cs="Tahoma"/>
          <w:b/>
          <w:sz w:val="20"/>
          <w:szCs w:val="20"/>
        </w:rPr>
        <w:t>Academic Accolade</w:t>
      </w:r>
    </w:p>
    <w:p w:rsidR="00C27B62" w14:paraId="4B243D4E" w14:textId="77777777">
      <w:pPr>
        <w:numPr>
          <w:ilvl w:val="0"/>
          <w:numId w:val="10"/>
        </w:numPr>
        <w:pBdr>
          <w:top w:val="nil"/>
          <w:left w:val="nil"/>
          <w:bottom w:val="nil"/>
          <w:right w:val="nil"/>
          <w:between w:val="nil"/>
        </w:pBdr>
        <w:spacing w:after="0" w:line="240" w:lineRule="auto"/>
        <w:ind w:right="288"/>
        <w:jc w:val="both"/>
        <w:rPr>
          <w:color w:val="000000"/>
          <w:sz w:val="20"/>
          <w:szCs w:val="20"/>
        </w:rPr>
      </w:pPr>
      <w:r>
        <w:rPr>
          <w:rFonts w:ascii="Tahoma" w:eastAsia="Tahoma" w:hAnsi="Tahoma" w:cs="Tahoma"/>
          <w:color w:val="000000"/>
          <w:sz w:val="20"/>
          <w:szCs w:val="20"/>
        </w:rPr>
        <w:t xml:space="preserve">Distinction of being  </w:t>
      </w:r>
      <w:r>
        <w:rPr>
          <w:rFonts w:ascii="Tahoma" w:eastAsia="Tahoma" w:hAnsi="Tahoma" w:cs="Tahoma"/>
          <w:b/>
          <w:color w:val="000000"/>
          <w:sz w:val="20"/>
          <w:szCs w:val="20"/>
        </w:rPr>
        <w:t>Merit Rank Holder</w:t>
      </w:r>
      <w:r>
        <w:rPr>
          <w:rFonts w:ascii="Tahoma" w:eastAsia="Tahoma" w:hAnsi="Tahoma" w:cs="Tahoma"/>
          <w:color w:val="000000"/>
          <w:sz w:val="20"/>
          <w:szCs w:val="20"/>
        </w:rPr>
        <w:t xml:space="preserve"> in MBA</w:t>
      </w:r>
    </w:p>
    <w:p w:rsidR="00C27B62" w14:paraId="4850C8C1" w14:textId="77777777">
      <w:pPr>
        <w:spacing w:after="0" w:line="240" w:lineRule="auto"/>
        <w:ind w:right="288"/>
        <w:jc w:val="both"/>
        <w:rPr>
          <w:rFonts w:ascii="Tahoma" w:eastAsia="Tahoma" w:hAnsi="Tahoma" w:cs="Tahoma"/>
          <w:sz w:val="20"/>
          <w:szCs w:val="20"/>
          <w:u w:val="single"/>
        </w:rPr>
      </w:pPr>
    </w:p>
    <w:p w:rsidR="00C27B62" w14:paraId="5E3271C6" w14:textId="77777777">
      <w:pPr>
        <w:shd w:val="clear" w:color="auto" w:fill="000000"/>
        <w:spacing w:after="0" w:line="240" w:lineRule="auto"/>
        <w:jc w:val="center"/>
        <w:rPr>
          <w:rFonts w:ascii="Tahoma" w:eastAsia="Tahoma" w:hAnsi="Tahoma" w:cs="Tahoma"/>
          <w:b/>
          <w:sz w:val="20"/>
          <w:szCs w:val="20"/>
        </w:rPr>
      </w:pPr>
    </w:p>
    <w:p w:rsidR="00C27B62" w14:paraId="504394B7" w14:textId="77777777">
      <w:pPr>
        <w:spacing w:after="0" w:line="240" w:lineRule="auto"/>
        <w:jc w:val="both"/>
        <w:rPr>
          <w:rFonts w:ascii="Tahoma" w:eastAsia="Tahoma" w:hAnsi="Tahoma" w:cs="Tahoma"/>
          <w:sz w:val="20"/>
          <w:szCs w:val="20"/>
        </w:rPr>
      </w:pPr>
      <w:r>
        <w:rPr>
          <w:rFonts w:ascii="Tahoma" w:eastAsia="Tahoma" w:hAnsi="Tahoma" w:cs="Tahoma"/>
          <w:sz w:val="20"/>
          <w:szCs w:val="20"/>
        </w:rPr>
        <w:t>Address:</w:t>
      </w:r>
      <w:r>
        <w:rPr>
          <w:rFonts w:ascii="Tahoma" w:eastAsia="Tahoma" w:hAnsi="Tahoma" w:cs="Tahoma"/>
          <w:sz w:val="20"/>
          <w:szCs w:val="20"/>
        </w:rPr>
        <w:tab/>
      </w:r>
      <w:r>
        <w:rPr>
          <w:rFonts w:ascii="Tahoma" w:eastAsia="Tahoma" w:hAnsi="Tahoma" w:cs="Tahoma"/>
          <w:sz w:val="20"/>
          <w:szCs w:val="20"/>
        </w:rPr>
        <w:tab/>
        <w:t>204, Sangeeta Apartments Building No. 3, Karnik Road, District Thane, Kalyan (W)-421301</w:t>
      </w:r>
    </w:p>
    <w:p w:rsidR="00C27B62" w14:paraId="4BAD1DE0" w14:textId="77777777">
      <w:pPr>
        <w:spacing w:after="0" w:line="240" w:lineRule="auto"/>
        <w:jc w:val="both"/>
        <w:rPr>
          <w:rFonts w:ascii="Tahoma" w:eastAsia="Tahoma" w:hAnsi="Tahoma" w:cs="Tahoma"/>
          <w:b/>
          <w:sz w:val="20"/>
          <w:szCs w:val="20"/>
        </w:rPr>
      </w:pPr>
      <w:r>
        <w:rPr>
          <w:rFonts w:ascii="Tahoma" w:eastAsia="Tahoma" w:hAnsi="Tahoma" w:cs="Tahoma"/>
          <w:sz w:val="20"/>
          <w:szCs w:val="20"/>
        </w:rPr>
        <w:t>Languages Known:</w:t>
      </w:r>
      <w:r>
        <w:rPr>
          <w:rFonts w:ascii="Tahoma" w:eastAsia="Tahoma" w:hAnsi="Tahoma" w:cs="Tahoma"/>
          <w:b/>
          <w:sz w:val="20"/>
          <w:szCs w:val="20"/>
        </w:rPr>
        <w:tab/>
      </w:r>
      <w:r>
        <w:rPr>
          <w:rFonts w:ascii="Tahoma" w:eastAsia="Tahoma" w:hAnsi="Tahoma" w:cs="Tahoma"/>
          <w:color w:val="0000FF"/>
          <w:sz w:val="20"/>
          <w:szCs w:val="20"/>
        </w:rPr>
        <w:t>English,Hindi,Marathi</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9264">
            <v:imagedata r:id="rId8"/>
          </v:shape>
        </w:pict>
      </w:r>
    </w:p>
    <w:sectPr>
      <w:type w:val="continuous"/>
      <w:pgSz w:w="11909" w:h="16834"/>
      <w:pgMar w:top="720" w:right="720" w:bottom="720" w:left="72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DD7660"/>
    <w:multiLevelType w:val="hybridMultilevel"/>
    <w:tmpl w:val="137603C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AE05785"/>
    <w:multiLevelType w:val="hybridMultilevel"/>
    <w:tmpl w:val="B50AB4D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2A026C2"/>
    <w:multiLevelType w:val="hybridMultilevel"/>
    <w:tmpl w:val="437444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16C3675D"/>
    <w:multiLevelType w:val="hybridMultilevel"/>
    <w:tmpl w:val="442E17B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AC818FA"/>
    <w:multiLevelType w:val="hybridMultilevel"/>
    <w:tmpl w:val="ABB2740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0357FB"/>
    <w:multiLevelType w:val="hybridMultilevel"/>
    <w:tmpl w:val="FCC849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1CF934F7"/>
    <w:multiLevelType w:val="hybridMultilevel"/>
    <w:tmpl w:val="4E7C5A0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FDB3B7F"/>
    <w:multiLevelType w:val="hybridMultilevel"/>
    <w:tmpl w:val="931E88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20D82C77"/>
    <w:multiLevelType w:val="hybridMultilevel"/>
    <w:tmpl w:val="05F83BD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11F50A1"/>
    <w:multiLevelType w:val="hybridMultilevel"/>
    <w:tmpl w:val="E93C5316"/>
    <w:lvl w:ilvl="0">
      <w:start w:val="1"/>
      <w:numFmt w:val="decimal"/>
      <w:lvlText w:val="%1."/>
      <w:lvlJc w:val="left"/>
      <w:pPr>
        <w:ind w:left="720" w:hanging="360"/>
      </w:pPr>
    </w:lvl>
    <w:lvl w:ilvl="1">
      <w:start w:val="1"/>
      <w:numFmt w:val="decimal"/>
      <w:lvlText w:val="%2."/>
      <w:lvlJc w:val="left"/>
      <w:pPr>
        <w:ind w:left="1440" w:hanging="1080"/>
      </w:pPr>
    </w:lvl>
    <w:lvl w:ilvl="2">
      <w:start w:val="1"/>
      <w:numFmt w:val="decimal"/>
      <w:lvlText w:val="%3."/>
      <w:lvlJc w:val="left"/>
      <w:pPr>
        <w:ind w:left="2160" w:hanging="1980"/>
      </w:pPr>
    </w:lvl>
    <w:lvl w:ilvl="3">
      <w:start w:val="1"/>
      <w:numFmt w:val="decimal"/>
      <w:lvlText w:val="%4."/>
      <w:lvlJc w:val="left"/>
      <w:pPr>
        <w:ind w:left="2880" w:hanging="2520"/>
      </w:pPr>
    </w:lvl>
    <w:lvl w:ilvl="4">
      <w:start w:val="1"/>
      <w:numFmt w:val="decimal"/>
      <w:lvlText w:val="%5."/>
      <w:lvlJc w:val="left"/>
      <w:pPr>
        <w:ind w:left="3600" w:hanging="3240"/>
      </w:pPr>
    </w:lvl>
    <w:lvl w:ilvl="5">
      <w:start w:val="1"/>
      <w:numFmt w:val="decimal"/>
      <w:lvlText w:val="%6."/>
      <w:lvlJc w:val="left"/>
      <w:pPr>
        <w:ind w:left="4320" w:hanging="4140"/>
      </w:pPr>
    </w:lvl>
    <w:lvl w:ilvl="6">
      <w:start w:val="1"/>
      <w:numFmt w:val="decimal"/>
      <w:lvlText w:val="%7."/>
      <w:lvlJc w:val="left"/>
      <w:pPr>
        <w:ind w:left="5040" w:hanging="4680"/>
      </w:pPr>
    </w:lvl>
    <w:lvl w:ilvl="7">
      <w:start w:val="1"/>
      <w:numFmt w:val="decimal"/>
      <w:lvlText w:val="%8."/>
      <w:lvlJc w:val="left"/>
      <w:pPr>
        <w:ind w:left="5760" w:hanging="5400"/>
      </w:pPr>
    </w:lvl>
    <w:lvl w:ilvl="8">
      <w:start w:val="1"/>
      <w:numFmt w:val="decimal"/>
      <w:lvlText w:val="%9."/>
      <w:lvlJc w:val="left"/>
      <w:pPr>
        <w:ind w:left="6480" w:hanging="6300"/>
      </w:pPr>
    </w:lvl>
  </w:abstractNum>
  <w:abstractNum w:abstractNumId="10">
    <w:nsid w:val="24F27F07"/>
    <w:multiLevelType w:val="hybridMultilevel"/>
    <w:tmpl w:val="01EAD7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255743BA"/>
    <w:multiLevelType w:val="hybridMultilevel"/>
    <w:tmpl w:val="FEA81F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281F7A4B"/>
    <w:multiLevelType w:val="hybridMultilevel"/>
    <w:tmpl w:val="BE9CF28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B3D111A"/>
    <w:multiLevelType w:val="hybridMultilevel"/>
    <w:tmpl w:val="766451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2C5611AE"/>
    <w:multiLevelType w:val="hybridMultilevel"/>
    <w:tmpl w:val="E54C496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D415648"/>
    <w:multiLevelType w:val="hybridMultilevel"/>
    <w:tmpl w:val="9D5C5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EF47F16"/>
    <w:multiLevelType w:val="hybridMultilevel"/>
    <w:tmpl w:val="748231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32FD4CE1"/>
    <w:multiLevelType w:val="hybridMultilevel"/>
    <w:tmpl w:val="2BCEE06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9C736ED"/>
    <w:multiLevelType w:val="hybridMultilevel"/>
    <w:tmpl w:val="E1FAF1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3F5E2957"/>
    <w:multiLevelType w:val="hybridMultilevel"/>
    <w:tmpl w:val="5B46EB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nsid w:val="43B24061"/>
    <w:multiLevelType w:val="hybridMultilevel"/>
    <w:tmpl w:val="1B420F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4AD91D42"/>
    <w:multiLevelType w:val="hybridMultilevel"/>
    <w:tmpl w:val="54B2BB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3F4164"/>
    <w:multiLevelType w:val="hybridMultilevel"/>
    <w:tmpl w:val="9BBE51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nsid w:val="4DFC784A"/>
    <w:multiLevelType w:val="hybridMultilevel"/>
    <w:tmpl w:val="FDCCFD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58FF6F87"/>
    <w:multiLevelType w:val="hybridMultilevel"/>
    <w:tmpl w:val="DEB6B0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nsid w:val="5BE70732"/>
    <w:multiLevelType w:val="hybridMultilevel"/>
    <w:tmpl w:val="70D0412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E4A0706"/>
    <w:multiLevelType w:val="hybridMultilevel"/>
    <w:tmpl w:val="66BA53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nsid w:val="5F866B6D"/>
    <w:multiLevelType w:val="hybridMultilevel"/>
    <w:tmpl w:val="086084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nsid w:val="65D57A7A"/>
    <w:multiLevelType w:val="hybridMultilevel"/>
    <w:tmpl w:val="B60448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nsid w:val="69B176E8"/>
    <w:multiLevelType w:val="hybridMultilevel"/>
    <w:tmpl w:val="D494D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0360C34"/>
    <w:multiLevelType w:val="hybridMultilevel"/>
    <w:tmpl w:val="CBF64DE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5C84726"/>
    <w:multiLevelType w:val="hybridMultilevel"/>
    <w:tmpl w:val="702A754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12"/>
  </w:num>
  <w:num w:numId="3">
    <w:abstractNumId w:val="11"/>
  </w:num>
  <w:num w:numId="4">
    <w:abstractNumId w:val="26"/>
  </w:num>
  <w:num w:numId="5">
    <w:abstractNumId w:val="22"/>
  </w:num>
  <w:num w:numId="6">
    <w:abstractNumId w:val="3"/>
  </w:num>
  <w:num w:numId="7">
    <w:abstractNumId w:val="4"/>
  </w:num>
  <w:num w:numId="8">
    <w:abstractNumId w:val="10"/>
  </w:num>
  <w:num w:numId="9">
    <w:abstractNumId w:val="20"/>
  </w:num>
  <w:num w:numId="10">
    <w:abstractNumId w:val="7"/>
  </w:num>
  <w:num w:numId="11">
    <w:abstractNumId w:val="14"/>
  </w:num>
  <w:num w:numId="12">
    <w:abstractNumId w:val="8"/>
  </w:num>
  <w:num w:numId="13">
    <w:abstractNumId w:val="16"/>
  </w:num>
  <w:num w:numId="14">
    <w:abstractNumId w:val="27"/>
  </w:num>
  <w:num w:numId="15">
    <w:abstractNumId w:val="31"/>
  </w:num>
  <w:num w:numId="16">
    <w:abstractNumId w:val="29"/>
  </w:num>
  <w:num w:numId="17">
    <w:abstractNumId w:val="30"/>
  </w:num>
  <w:num w:numId="18">
    <w:abstractNumId w:val="2"/>
  </w:num>
  <w:num w:numId="19">
    <w:abstractNumId w:val="15"/>
  </w:num>
  <w:num w:numId="20">
    <w:abstractNumId w:val="18"/>
  </w:num>
  <w:num w:numId="21">
    <w:abstractNumId w:val="5"/>
  </w:num>
  <w:num w:numId="22">
    <w:abstractNumId w:val="0"/>
  </w:num>
  <w:num w:numId="23">
    <w:abstractNumId w:val="6"/>
  </w:num>
  <w:num w:numId="24">
    <w:abstractNumId w:val="28"/>
  </w:num>
  <w:num w:numId="25">
    <w:abstractNumId w:val="24"/>
  </w:num>
  <w:num w:numId="26">
    <w:abstractNumId w:val="17"/>
  </w:num>
  <w:num w:numId="27">
    <w:abstractNumId w:val="1"/>
  </w:num>
  <w:num w:numId="28">
    <w:abstractNumId w:val="13"/>
  </w:num>
  <w:num w:numId="29">
    <w:abstractNumId w:val="19"/>
  </w:num>
  <w:num w:numId="30">
    <w:abstractNumId w:val="25"/>
  </w:num>
  <w:num w:numId="31">
    <w:abstractNumId w:val="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62"/>
    <w:rsid w:val="002B7B84"/>
    <w:rsid w:val="00374BE6"/>
    <w:rsid w:val="004451CB"/>
    <w:rsid w:val="00655788"/>
    <w:rsid w:val="00C12AAB"/>
    <w:rsid w:val="00C27AAB"/>
    <w:rsid w:val="00C27B62"/>
    <w:rsid w:val="00C4516E"/>
    <w:rsid w:val="00D44653"/>
    <w:rsid w:val="00DE793A"/>
    <w:rsid w:val="00E553E7"/>
    <w:rsid w:val="00FD63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19577C0-87BB-4E2B-B0E0-AB2F1023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4653"/>
  </w:style>
  <w:style w:type="paragraph" w:styleId="Heading1">
    <w:name w:val="heading 1"/>
    <w:basedOn w:val="Normal"/>
    <w:next w:val="Normal"/>
    <w:pPr>
      <w:keepNext/>
      <w:widowControl w:val="0"/>
      <w:spacing w:after="0" w:line="240" w:lineRule="auto"/>
      <w:outlineLvl w:val="0"/>
    </w:pPr>
    <w:rPr>
      <w:rFonts w:ascii="Times New Roman" w:eastAsia="Times New Roman" w:hAnsi="Times New Roman" w:cs="Times New Roman"/>
      <w:i/>
      <w:sz w:val="28"/>
      <w:szCs w:val="2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44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https://rdxfootmark.naukri.com/v2/track/openCv?trackingInfo=a448e0971f8f32ab6a6c31bee1272c4a134f530e18705c4458440321091b5b581509180717435f4f154308465a534648050d1f700558191b120612445e5f094356015a4e5e51100614700558190a18041547505f1543124a4b485d4637071f1b5b581b5b150b141051540d004a41084704454559545b074b125a420612105e090d034b10081105035d4a1e500558191b140216445c540d564e161b5c6&amp;docType=doc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D2EB4-EE7C-47E8-96DF-F2E84844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Pandey, Deepak14</cp:lastModifiedBy>
  <cp:revision>3</cp:revision>
  <dcterms:created xsi:type="dcterms:W3CDTF">2021-12-29T04:02:00Z</dcterms:created>
  <dcterms:modified xsi:type="dcterms:W3CDTF">2022-01-03T17:05:00Z</dcterms:modified>
</cp:coreProperties>
</file>